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0BBB" w14:textId="2D8F1D11" w:rsidR="006A1A6F" w:rsidRDefault="006A1A6F" w:rsidP="009176F8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F6082C">
        <w:rPr>
          <w:b/>
          <w:bCs/>
          <w:sz w:val="24"/>
          <w:szCs w:val="24"/>
          <w:highlight w:val="yellow"/>
        </w:rPr>
        <w:t xml:space="preserve">Observação: a presente minuta de acordo consolida todas as condições negociadas nos autos da </w:t>
      </w:r>
      <w:r w:rsidRPr="00F6082C">
        <w:rPr>
          <w:b/>
          <w:sz w:val="24"/>
          <w:szCs w:val="24"/>
          <w:highlight w:val="yellow"/>
        </w:rPr>
        <w:t>AR n.º 0016098-06.2014.5.16.0000</w:t>
      </w:r>
      <w:r w:rsidRPr="00F6082C">
        <w:rPr>
          <w:b/>
          <w:sz w:val="24"/>
          <w:szCs w:val="24"/>
          <w:highlight w:val="yellow"/>
        </w:rPr>
        <w:t>, compilando as cláusulas apresentadas pelo BASA nos autos desta ação (</w:t>
      </w:r>
      <w:r w:rsidR="00305ABE">
        <w:rPr>
          <w:b/>
          <w:sz w:val="24"/>
          <w:szCs w:val="24"/>
          <w:highlight w:val="yellow"/>
        </w:rPr>
        <w:t>id</w:t>
      </w:r>
      <w:r w:rsidRPr="00F6082C">
        <w:rPr>
          <w:b/>
          <w:sz w:val="24"/>
          <w:szCs w:val="24"/>
          <w:highlight w:val="yellow"/>
        </w:rPr>
        <w:t>. 73331b5</w:t>
      </w:r>
      <w:r w:rsidRPr="00F6082C">
        <w:rPr>
          <w:b/>
          <w:sz w:val="24"/>
          <w:szCs w:val="24"/>
          <w:highlight w:val="yellow"/>
        </w:rPr>
        <w:t>, fls. 2268-2276) com as demais condições ajustadas pelas partes</w:t>
      </w:r>
      <w:r w:rsidR="00F6082C" w:rsidRPr="00F6082C">
        <w:rPr>
          <w:b/>
          <w:sz w:val="24"/>
          <w:szCs w:val="24"/>
          <w:highlight w:val="yellow"/>
        </w:rPr>
        <w:t>, perante o Desembargador Relator e pelo Representante do Ministério Público do Trabalho,</w:t>
      </w:r>
      <w:r w:rsidRPr="00F6082C">
        <w:rPr>
          <w:b/>
          <w:sz w:val="24"/>
          <w:szCs w:val="24"/>
          <w:highlight w:val="yellow"/>
        </w:rPr>
        <w:t xml:space="preserve"> </w:t>
      </w:r>
      <w:r w:rsidR="00F6082C" w:rsidRPr="00F6082C">
        <w:rPr>
          <w:b/>
          <w:sz w:val="24"/>
          <w:szCs w:val="24"/>
          <w:highlight w:val="yellow"/>
        </w:rPr>
        <w:t>em audiência ocorrida no dia 06/11/2020 (</w:t>
      </w:r>
      <w:r w:rsidR="00305ABE">
        <w:rPr>
          <w:b/>
          <w:sz w:val="24"/>
          <w:szCs w:val="24"/>
          <w:highlight w:val="yellow"/>
        </w:rPr>
        <w:t>id</w:t>
      </w:r>
      <w:r w:rsidR="00F6082C" w:rsidRPr="00F6082C">
        <w:rPr>
          <w:b/>
          <w:sz w:val="24"/>
          <w:szCs w:val="24"/>
          <w:highlight w:val="yellow"/>
        </w:rPr>
        <w:t xml:space="preserve">. 283938a, </w:t>
      </w:r>
      <w:r w:rsidR="00305ABE">
        <w:rPr>
          <w:b/>
          <w:sz w:val="24"/>
          <w:szCs w:val="24"/>
          <w:highlight w:val="yellow"/>
        </w:rPr>
        <w:t>id</w:t>
      </w:r>
      <w:r w:rsidR="00F6082C" w:rsidRPr="00F6082C">
        <w:rPr>
          <w:b/>
          <w:sz w:val="24"/>
          <w:szCs w:val="24"/>
          <w:highlight w:val="yellow"/>
        </w:rPr>
        <w:t xml:space="preserve">. fea7b57 e </w:t>
      </w:r>
      <w:r w:rsidR="00305ABE">
        <w:rPr>
          <w:b/>
          <w:sz w:val="24"/>
          <w:szCs w:val="24"/>
          <w:highlight w:val="yellow"/>
        </w:rPr>
        <w:t>id</w:t>
      </w:r>
      <w:r w:rsidR="00F6082C" w:rsidRPr="00F6082C">
        <w:rPr>
          <w:b/>
          <w:sz w:val="24"/>
          <w:szCs w:val="24"/>
          <w:highlight w:val="yellow"/>
        </w:rPr>
        <w:t>. 214aa5b</w:t>
      </w:r>
      <w:r w:rsidR="00F6082C" w:rsidRPr="00F6082C">
        <w:rPr>
          <w:b/>
          <w:sz w:val="24"/>
          <w:szCs w:val="24"/>
          <w:highlight w:val="yellow"/>
        </w:rPr>
        <w:t xml:space="preserve"> – </w:t>
      </w:r>
      <w:r w:rsidR="00F6082C" w:rsidRPr="00F6082C">
        <w:rPr>
          <w:b/>
          <w:sz w:val="24"/>
          <w:szCs w:val="24"/>
          <w:highlight w:val="yellow"/>
        </w:rPr>
        <w:t>Fls. 2253-2255</w:t>
      </w:r>
      <w:r w:rsidR="00F6082C" w:rsidRPr="00F6082C">
        <w:rPr>
          <w:b/>
          <w:sz w:val="24"/>
          <w:szCs w:val="24"/>
          <w:highlight w:val="yellow"/>
        </w:rPr>
        <w:t>)</w:t>
      </w:r>
      <w:r w:rsidR="00F6082C" w:rsidRPr="00F6082C">
        <w:rPr>
          <w:b/>
          <w:sz w:val="24"/>
          <w:szCs w:val="24"/>
          <w:highlight w:val="yellow"/>
        </w:rPr>
        <w:t>.</w:t>
      </w:r>
    </w:p>
    <w:p w14:paraId="13F54E23" w14:textId="77777777" w:rsidR="006A1A6F" w:rsidRDefault="006A1A6F" w:rsidP="009176F8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58643F33" w14:textId="5FBDEB36" w:rsidR="006D4581" w:rsidRDefault="00011DAD" w:rsidP="009176F8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6F24C5">
        <w:rPr>
          <w:b/>
          <w:bCs/>
          <w:sz w:val="24"/>
          <w:szCs w:val="24"/>
        </w:rPr>
        <w:t>EXMO. SR.</w:t>
      </w:r>
      <w:r w:rsidR="00F05688">
        <w:rPr>
          <w:b/>
          <w:bCs/>
          <w:sz w:val="24"/>
          <w:szCs w:val="24"/>
        </w:rPr>
        <w:t xml:space="preserve"> DR.</w:t>
      </w:r>
      <w:r w:rsidRPr="006F24C5">
        <w:rPr>
          <w:b/>
          <w:bCs/>
          <w:sz w:val="24"/>
          <w:szCs w:val="24"/>
        </w:rPr>
        <w:t xml:space="preserve"> </w:t>
      </w:r>
      <w:r w:rsidR="006D4581">
        <w:rPr>
          <w:b/>
          <w:bCs/>
          <w:sz w:val="24"/>
          <w:szCs w:val="24"/>
        </w:rPr>
        <w:t>DESEMBARGADOR RELATOR DO TRIBUNAL REGIONAL DO TRABALHO DA 16ª REGIÃO</w:t>
      </w:r>
    </w:p>
    <w:p w14:paraId="30B38A8D" w14:textId="2AA8C9CF" w:rsidR="00EA1737" w:rsidRPr="00CF4DB1" w:rsidRDefault="006D4581" w:rsidP="009176F8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Exmo. Desembargador Relator Gerson de Oliveira Costa Filho</w:t>
      </w:r>
    </w:p>
    <w:p w14:paraId="77038046" w14:textId="248EC13A" w:rsidR="00D52F79" w:rsidRDefault="00D52F79" w:rsidP="004E1259">
      <w:pPr>
        <w:spacing w:line="360" w:lineRule="auto"/>
        <w:ind w:right="332"/>
        <w:rPr>
          <w:sz w:val="24"/>
          <w:szCs w:val="24"/>
        </w:rPr>
      </w:pPr>
    </w:p>
    <w:p w14:paraId="154FF591" w14:textId="481DB4DF" w:rsidR="005F5EEE" w:rsidRDefault="00911C5D" w:rsidP="00E10A91">
      <w:pPr>
        <w:spacing w:line="360" w:lineRule="auto"/>
        <w:ind w:right="332"/>
        <w:rPr>
          <w:b/>
          <w:sz w:val="24"/>
          <w:szCs w:val="24"/>
        </w:rPr>
      </w:pPr>
      <w:r w:rsidRPr="00911C5D">
        <w:rPr>
          <w:b/>
          <w:sz w:val="24"/>
          <w:szCs w:val="24"/>
        </w:rPr>
        <w:t>Processo</w:t>
      </w:r>
      <w:r w:rsidR="006D4581">
        <w:rPr>
          <w:b/>
          <w:sz w:val="24"/>
          <w:szCs w:val="24"/>
        </w:rPr>
        <w:t xml:space="preserve"> AR</w:t>
      </w:r>
      <w:r w:rsidRPr="00911C5D">
        <w:rPr>
          <w:b/>
          <w:sz w:val="24"/>
          <w:szCs w:val="24"/>
        </w:rPr>
        <w:t xml:space="preserve"> n.º </w:t>
      </w:r>
      <w:r w:rsidR="006D4581" w:rsidRPr="006D4581">
        <w:rPr>
          <w:b/>
          <w:sz w:val="24"/>
          <w:szCs w:val="24"/>
        </w:rPr>
        <w:t>0016098-06.2014.5.16.0000</w:t>
      </w:r>
      <w:r w:rsidRPr="00911C5D">
        <w:rPr>
          <w:b/>
          <w:sz w:val="24"/>
          <w:szCs w:val="24"/>
        </w:rPr>
        <w:cr/>
      </w:r>
    </w:p>
    <w:p w14:paraId="1BE867FD" w14:textId="77777777" w:rsidR="00855277" w:rsidRDefault="00855277" w:rsidP="00E10A91">
      <w:pPr>
        <w:spacing w:line="360" w:lineRule="auto"/>
        <w:ind w:right="332"/>
        <w:rPr>
          <w:b/>
          <w:sz w:val="24"/>
          <w:szCs w:val="24"/>
        </w:rPr>
      </w:pPr>
    </w:p>
    <w:p w14:paraId="4CA20954" w14:textId="4915C680" w:rsidR="009E1384" w:rsidRPr="00924C41" w:rsidRDefault="00DF3DAA" w:rsidP="00F95239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b/>
          <w:bCs/>
          <w:color w:val="000000"/>
          <w:sz w:val="24"/>
        </w:rPr>
        <w:t>UNIÃO FEDERAL, BANCO DA AMAZONIA S/A</w:t>
      </w:r>
      <w:r w:rsidR="00BD5135">
        <w:rPr>
          <w:b/>
          <w:bCs/>
          <w:color w:val="000000"/>
          <w:sz w:val="24"/>
        </w:rPr>
        <w:t xml:space="preserve"> – BASA</w:t>
      </w:r>
      <w:r>
        <w:rPr>
          <w:b/>
          <w:bCs/>
          <w:color w:val="000000"/>
          <w:sz w:val="24"/>
        </w:rPr>
        <w:t>, CAIXA DE PREVIDÊNCIA COMPLEMENTAR DO BANCO DA AMAZÔNIA</w:t>
      </w:r>
      <w:r w:rsidR="00BD5135">
        <w:rPr>
          <w:b/>
          <w:bCs/>
          <w:color w:val="000000"/>
          <w:sz w:val="24"/>
        </w:rPr>
        <w:t xml:space="preserve"> – CAPAF</w:t>
      </w:r>
      <w:r>
        <w:rPr>
          <w:b/>
          <w:bCs/>
          <w:color w:val="000000"/>
          <w:sz w:val="24"/>
        </w:rPr>
        <w:t xml:space="preserve">, </w:t>
      </w:r>
      <w:r w:rsidR="006D4581" w:rsidRPr="00BD0300">
        <w:rPr>
          <w:b/>
          <w:bCs/>
          <w:color w:val="000000"/>
          <w:sz w:val="24"/>
        </w:rPr>
        <w:t xml:space="preserve">SINDICATO DOS </w:t>
      </w:r>
      <w:r w:rsidR="006D4581">
        <w:rPr>
          <w:b/>
          <w:bCs/>
          <w:color w:val="000000"/>
          <w:sz w:val="24"/>
        </w:rPr>
        <w:t>EMPREGADOS EM ESTABELECIMENTOS BANCÁRIOS DO ESTADO DO MARANHÃO</w:t>
      </w:r>
      <w:r w:rsidR="00BD5135">
        <w:rPr>
          <w:b/>
          <w:bCs/>
          <w:color w:val="000000"/>
          <w:sz w:val="24"/>
        </w:rPr>
        <w:t xml:space="preserve"> – SEEB/MA</w:t>
      </w:r>
      <w:r w:rsidR="005F5EEE" w:rsidRPr="005F5EEE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todos </w:t>
      </w:r>
      <w:r w:rsidR="00BD0300" w:rsidRPr="00BD0300">
        <w:rPr>
          <w:sz w:val="24"/>
          <w:szCs w:val="24"/>
        </w:rPr>
        <w:t>já devidamente qual</w:t>
      </w:r>
      <w:r w:rsidR="00BD0300">
        <w:rPr>
          <w:sz w:val="24"/>
          <w:szCs w:val="24"/>
        </w:rPr>
        <w:t>ificado</w:t>
      </w:r>
      <w:r>
        <w:rPr>
          <w:sz w:val="24"/>
          <w:szCs w:val="24"/>
        </w:rPr>
        <w:t>s</w:t>
      </w:r>
      <w:r w:rsidR="00BD0300" w:rsidRPr="00BD0300">
        <w:rPr>
          <w:sz w:val="24"/>
          <w:szCs w:val="24"/>
        </w:rPr>
        <w:t xml:space="preserve"> nos autos da </w:t>
      </w:r>
      <w:r w:rsidR="00BD0300">
        <w:rPr>
          <w:sz w:val="24"/>
          <w:szCs w:val="24"/>
        </w:rPr>
        <w:t xml:space="preserve">Ação </w:t>
      </w:r>
      <w:r w:rsidR="006D4581">
        <w:rPr>
          <w:sz w:val="24"/>
          <w:szCs w:val="24"/>
        </w:rPr>
        <w:t xml:space="preserve">Rescisória </w:t>
      </w:r>
      <w:r w:rsidR="00BD0300" w:rsidRPr="00BD0300">
        <w:rPr>
          <w:sz w:val="24"/>
          <w:szCs w:val="24"/>
        </w:rPr>
        <w:t xml:space="preserve">em epígrafe, </w:t>
      </w:r>
      <w:r w:rsidRPr="00DF3DAA">
        <w:rPr>
          <w:sz w:val="24"/>
          <w:szCs w:val="24"/>
        </w:rPr>
        <w:t>vêm, respeitosamente, perante Vossa Excelência, por seus procuradores signatários, informar que compuseram a lide</w:t>
      </w:r>
      <w:r w:rsidR="00F00642">
        <w:rPr>
          <w:sz w:val="24"/>
          <w:szCs w:val="24"/>
        </w:rPr>
        <w:t>,</w:t>
      </w:r>
      <w:r w:rsidR="00F00642" w:rsidRPr="00F00642">
        <w:rPr>
          <w:sz w:val="24"/>
          <w:szCs w:val="24"/>
        </w:rPr>
        <w:t xml:space="preserve"> </w:t>
      </w:r>
      <w:r w:rsidR="00F00642">
        <w:rPr>
          <w:sz w:val="24"/>
          <w:szCs w:val="24"/>
        </w:rPr>
        <w:t xml:space="preserve">de acordo com as cláusulas </w:t>
      </w:r>
      <w:r w:rsidR="00521512">
        <w:rPr>
          <w:sz w:val="24"/>
          <w:szCs w:val="24"/>
        </w:rPr>
        <w:t xml:space="preserve">e condições </w:t>
      </w:r>
      <w:r w:rsidR="00F00642">
        <w:rPr>
          <w:sz w:val="24"/>
          <w:szCs w:val="24"/>
        </w:rPr>
        <w:t xml:space="preserve">abaixo, </w:t>
      </w:r>
      <w:r w:rsidR="00521512">
        <w:rPr>
          <w:sz w:val="24"/>
          <w:szCs w:val="24"/>
        </w:rPr>
        <w:t xml:space="preserve">e </w:t>
      </w:r>
      <w:r w:rsidR="00F00642">
        <w:rPr>
          <w:sz w:val="24"/>
          <w:szCs w:val="24"/>
        </w:rPr>
        <w:t>requerendo, portanto, a consequente extinção da ação, na forma do artigo</w:t>
      </w:r>
      <w:r w:rsidR="00924C41">
        <w:rPr>
          <w:sz w:val="24"/>
          <w:szCs w:val="24"/>
        </w:rPr>
        <w:t xml:space="preserve"> 487, inciso III, alínea </w:t>
      </w:r>
      <w:r w:rsidR="00924C41">
        <w:rPr>
          <w:i/>
          <w:iCs/>
          <w:sz w:val="24"/>
          <w:szCs w:val="24"/>
        </w:rPr>
        <w:t>b</w:t>
      </w:r>
      <w:r w:rsidR="00924C41">
        <w:rPr>
          <w:sz w:val="24"/>
          <w:szCs w:val="24"/>
        </w:rPr>
        <w:t>, do CPC.</w:t>
      </w:r>
    </w:p>
    <w:p w14:paraId="064F8B26" w14:textId="3BDF9B0C" w:rsidR="008339F4" w:rsidRDefault="008339F4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0C4BEFF5" w14:textId="5D63344B" w:rsidR="00F00642" w:rsidRPr="00F95239" w:rsidRDefault="00924C41" w:rsidP="00F95239">
      <w:pPr>
        <w:tabs>
          <w:tab w:val="left" w:pos="3119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– </w:t>
      </w:r>
      <w:r w:rsidR="00F00642" w:rsidRPr="00F95239">
        <w:rPr>
          <w:b/>
          <w:bCs/>
          <w:sz w:val="24"/>
          <w:szCs w:val="24"/>
        </w:rPr>
        <w:t>DO PREÂMBULO</w:t>
      </w:r>
    </w:p>
    <w:p w14:paraId="5A4AC492" w14:textId="77777777" w:rsidR="00F00642" w:rsidRDefault="00F00642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07561986" w14:textId="7B9EC8D9" w:rsidR="00B76789" w:rsidRDefault="00F00642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2D6E52">
        <w:rPr>
          <w:b/>
          <w:sz w:val="24"/>
          <w:szCs w:val="24"/>
        </w:rPr>
        <w:t>Cláusula 1ª –</w:t>
      </w:r>
      <w:r>
        <w:rPr>
          <w:sz w:val="24"/>
          <w:szCs w:val="24"/>
        </w:rPr>
        <w:t xml:space="preserve"> As partes e</w:t>
      </w:r>
      <w:r w:rsidR="00B76789">
        <w:rPr>
          <w:sz w:val="24"/>
          <w:szCs w:val="24"/>
        </w:rPr>
        <w:t xml:space="preserve">sclarecem </w:t>
      </w:r>
      <w:r w:rsidR="001438C4">
        <w:rPr>
          <w:sz w:val="24"/>
          <w:szCs w:val="24"/>
        </w:rPr>
        <w:t xml:space="preserve">que as condições </w:t>
      </w:r>
      <w:r w:rsidR="00B76789">
        <w:rPr>
          <w:sz w:val="24"/>
          <w:szCs w:val="24"/>
        </w:rPr>
        <w:t xml:space="preserve">consolidadas nesta minuta já foram aprovadas em </w:t>
      </w:r>
      <w:r w:rsidR="00B76789" w:rsidRPr="005E2383">
        <w:rPr>
          <w:sz w:val="24"/>
          <w:szCs w:val="24"/>
        </w:rPr>
        <w:t>assembleia coletiva</w:t>
      </w:r>
      <w:r w:rsidR="00B76789">
        <w:rPr>
          <w:sz w:val="24"/>
          <w:szCs w:val="24"/>
        </w:rPr>
        <w:t xml:space="preserve"> realizada em </w:t>
      </w:r>
      <w:r w:rsidR="007836AF">
        <w:rPr>
          <w:sz w:val="24"/>
          <w:szCs w:val="24"/>
        </w:rPr>
        <w:t>17/04/2021</w:t>
      </w:r>
      <w:r w:rsidR="00B76789">
        <w:rPr>
          <w:sz w:val="24"/>
          <w:szCs w:val="24"/>
        </w:rPr>
        <w:t>, cuja ata consta em anexo, salientando, entretanto, que os efeitos jurídicos e financeiros ora acordados ficar</w:t>
      </w:r>
      <w:r w:rsidR="00F95239">
        <w:rPr>
          <w:sz w:val="24"/>
          <w:szCs w:val="24"/>
        </w:rPr>
        <w:t>ão</w:t>
      </w:r>
      <w:r w:rsidR="00B76789">
        <w:rPr>
          <w:sz w:val="24"/>
          <w:szCs w:val="24"/>
        </w:rPr>
        <w:t xml:space="preserve"> condicionados à adesão individual de cada beneficiário, obedecendo as cláusulas a seguir </w:t>
      </w:r>
      <w:r w:rsidR="00E466E6">
        <w:rPr>
          <w:sz w:val="24"/>
          <w:szCs w:val="24"/>
        </w:rPr>
        <w:t>apresentadas</w:t>
      </w:r>
      <w:r w:rsidR="00B76789">
        <w:rPr>
          <w:sz w:val="24"/>
          <w:szCs w:val="24"/>
        </w:rPr>
        <w:t>.</w:t>
      </w:r>
    </w:p>
    <w:p w14:paraId="121D2F5A" w14:textId="6525056F" w:rsidR="00F00642" w:rsidRDefault="00F00642" w:rsidP="002D6E52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2D6E52">
        <w:rPr>
          <w:b/>
          <w:sz w:val="24"/>
          <w:szCs w:val="24"/>
        </w:rPr>
        <w:t xml:space="preserve">Parágrafo </w:t>
      </w:r>
      <w:r w:rsidR="00A90132" w:rsidRPr="002D6E52">
        <w:rPr>
          <w:b/>
          <w:sz w:val="24"/>
          <w:szCs w:val="24"/>
        </w:rPr>
        <w:t>único</w:t>
      </w:r>
      <w:r w:rsidR="00D91B8F" w:rsidRPr="002D6E52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As adesões individuais serão colhida</w:t>
      </w:r>
      <w:r w:rsidR="00D91B8F">
        <w:rPr>
          <w:sz w:val="24"/>
          <w:szCs w:val="24"/>
        </w:rPr>
        <w:t xml:space="preserve">s, na forma da minuta anexa, </w:t>
      </w:r>
      <w:r>
        <w:rPr>
          <w:sz w:val="24"/>
          <w:szCs w:val="24"/>
        </w:rPr>
        <w:t xml:space="preserve">durante uma janela </w:t>
      </w:r>
      <w:r w:rsidR="00D91B8F">
        <w:rPr>
          <w:sz w:val="24"/>
          <w:szCs w:val="24"/>
        </w:rPr>
        <w:t xml:space="preserve">que irá perdurar por </w:t>
      </w:r>
      <w:r w:rsidR="00BD5135">
        <w:rPr>
          <w:sz w:val="24"/>
          <w:szCs w:val="24"/>
        </w:rPr>
        <w:t>9</w:t>
      </w:r>
      <w:r w:rsidR="005E2383">
        <w:rPr>
          <w:sz w:val="24"/>
          <w:szCs w:val="24"/>
        </w:rPr>
        <w:t>0</w:t>
      </w:r>
      <w:r>
        <w:rPr>
          <w:sz w:val="24"/>
          <w:szCs w:val="24"/>
        </w:rPr>
        <w:t xml:space="preserve"> dias, a </w:t>
      </w:r>
      <w:r w:rsidR="00D91B8F">
        <w:rPr>
          <w:sz w:val="24"/>
          <w:szCs w:val="24"/>
        </w:rPr>
        <w:t xml:space="preserve">contar </w:t>
      </w:r>
      <w:r>
        <w:rPr>
          <w:sz w:val="24"/>
          <w:szCs w:val="24"/>
        </w:rPr>
        <w:t>da data</w:t>
      </w:r>
      <w:r w:rsidR="00D91B8F">
        <w:rPr>
          <w:sz w:val="24"/>
          <w:szCs w:val="24"/>
        </w:rPr>
        <w:t xml:space="preserve"> de homologação judicial do presente acordo.</w:t>
      </w:r>
    </w:p>
    <w:p w14:paraId="1CEF8C7C" w14:textId="77777777" w:rsidR="00712D4C" w:rsidRDefault="00712D4C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5E82459A" w14:textId="6E54EAA4" w:rsidR="006A3781" w:rsidRDefault="006A3781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2D6E52">
        <w:rPr>
          <w:b/>
          <w:sz w:val="24"/>
          <w:szCs w:val="24"/>
        </w:rPr>
        <w:t>Cláusula 2ª –</w:t>
      </w:r>
      <w:r>
        <w:rPr>
          <w:sz w:val="24"/>
          <w:szCs w:val="24"/>
        </w:rPr>
        <w:t xml:space="preserve"> É assegurado a todos os participantes </w:t>
      </w:r>
      <w:r w:rsidR="00BD5135">
        <w:rPr>
          <w:sz w:val="24"/>
          <w:szCs w:val="24"/>
        </w:rPr>
        <w:t xml:space="preserve">(ativos e assistidos) do Plano de Benefícios Definido (BD) e do Plano de Benefícios Misto </w:t>
      </w:r>
      <w:r>
        <w:rPr>
          <w:sz w:val="24"/>
          <w:szCs w:val="24"/>
        </w:rPr>
        <w:t xml:space="preserve">do BASA, a faculdade de exercerem o direito de oposição às condições aqui acordadas, que se </w:t>
      </w:r>
      <w:r w:rsidR="00956DA9">
        <w:rPr>
          <w:sz w:val="24"/>
          <w:szCs w:val="24"/>
        </w:rPr>
        <w:t xml:space="preserve">será exercido mediante </w:t>
      </w:r>
      <w:r w:rsidR="00CB213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56DA9">
        <w:rPr>
          <w:sz w:val="24"/>
          <w:szCs w:val="24"/>
        </w:rPr>
        <w:t xml:space="preserve">não </w:t>
      </w:r>
      <w:r>
        <w:rPr>
          <w:sz w:val="24"/>
          <w:szCs w:val="24"/>
        </w:rPr>
        <w:t>assinatura do termo individual de adesão (minuta em anexo)</w:t>
      </w:r>
      <w:r w:rsidR="00F677A4">
        <w:rPr>
          <w:sz w:val="24"/>
          <w:szCs w:val="24"/>
        </w:rPr>
        <w:t xml:space="preserve"> e eventual persecução do direito vindicado</w:t>
      </w:r>
      <w:r>
        <w:rPr>
          <w:sz w:val="24"/>
          <w:szCs w:val="24"/>
        </w:rPr>
        <w:t>.</w:t>
      </w:r>
    </w:p>
    <w:p w14:paraId="46B51B2F" w14:textId="754DC13F" w:rsidR="006A3781" w:rsidRDefault="006A3781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2D6E52">
        <w:rPr>
          <w:b/>
          <w:sz w:val="24"/>
          <w:szCs w:val="24"/>
        </w:rPr>
        <w:t xml:space="preserve">Parágrafo </w:t>
      </w:r>
      <w:r w:rsidR="00967A00">
        <w:rPr>
          <w:b/>
          <w:sz w:val="24"/>
          <w:szCs w:val="24"/>
        </w:rPr>
        <w:t>primeiro</w:t>
      </w:r>
      <w:r w:rsidRPr="002D6E52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Ficam ressalvados todos os direitos regulamentares da CAPAF àqueles que exercerem o direito de oposição previsto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da presente cláusula, hipótese que permitirá a manutenção do vínculo destes junto à CAPAF, nos moldes atuais.</w:t>
      </w:r>
    </w:p>
    <w:p w14:paraId="2CE0A5AE" w14:textId="1889F8AC" w:rsidR="006A3781" w:rsidRPr="00710809" w:rsidRDefault="006A3781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2D6E52">
        <w:rPr>
          <w:b/>
          <w:sz w:val="24"/>
          <w:szCs w:val="24"/>
        </w:rPr>
        <w:t xml:space="preserve">Parágrafo </w:t>
      </w:r>
      <w:r w:rsidR="00A74491">
        <w:rPr>
          <w:b/>
          <w:sz w:val="24"/>
          <w:szCs w:val="24"/>
        </w:rPr>
        <w:t>segundo</w:t>
      </w:r>
      <w:r w:rsidRPr="002D6E52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A adesão ou a oposição ao presente acordo não poderá ser exercido de forma parcial, não se admitindo o exercício do direito de oposição previsto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</w:t>
      </w:r>
      <w:r w:rsidR="00924C41">
        <w:rPr>
          <w:sz w:val="24"/>
          <w:szCs w:val="24"/>
        </w:rPr>
        <w:t xml:space="preserve">deste artigo </w:t>
      </w:r>
      <w:r>
        <w:rPr>
          <w:sz w:val="24"/>
          <w:szCs w:val="24"/>
        </w:rPr>
        <w:t>em relação apenas algumas cláusulas.</w:t>
      </w:r>
    </w:p>
    <w:p w14:paraId="098E8948" w14:textId="2D914233" w:rsidR="00D91B8F" w:rsidRDefault="00D91B8F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38A561BD" w14:textId="09961CC9" w:rsidR="00F31A9B" w:rsidRPr="00F95239" w:rsidRDefault="00924C41" w:rsidP="00F95239">
      <w:pPr>
        <w:tabs>
          <w:tab w:val="left" w:pos="3119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 – </w:t>
      </w:r>
      <w:r w:rsidR="00F31A9B" w:rsidRPr="00F95239">
        <w:rPr>
          <w:b/>
          <w:bCs/>
          <w:sz w:val="24"/>
          <w:szCs w:val="24"/>
        </w:rPr>
        <w:t>DOS BENEFICIÁRIOS DO ACORDO</w:t>
      </w:r>
    </w:p>
    <w:p w14:paraId="355011FE" w14:textId="77777777" w:rsidR="00F31A9B" w:rsidRDefault="00F31A9B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7C1AFE4C" w14:textId="3D68ED0C" w:rsidR="003824EB" w:rsidRDefault="00D91B8F" w:rsidP="00C10D6C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2D6E52">
        <w:rPr>
          <w:b/>
          <w:sz w:val="24"/>
          <w:szCs w:val="24"/>
        </w:rPr>
        <w:t xml:space="preserve">Cláusula </w:t>
      </w:r>
      <w:r w:rsidR="006A3781" w:rsidRPr="002D6E52">
        <w:rPr>
          <w:b/>
          <w:sz w:val="24"/>
          <w:szCs w:val="24"/>
        </w:rPr>
        <w:t>3</w:t>
      </w:r>
      <w:r w:rsidRPr="002D6E52">
        <w:rPr>
          <w:b/>
          <w:sz w:val="24"/>
          <w:szCs w:val="24"/>
        </w:rPr>
        <w:t>ª –</w:t>
      </w:r>
      <w:r>
        <w:rPr>
          <w:sz w:val="24"/>
          <w:szCs w:val="24"/>
        </w:rPr>
        <w:t xml:space="preserve"> </w:t>
      </w:r>
      <w:r w:rsidR="003824EB">
        <w:rPr>
          <w:sz w:val="24"/>
          <w:szCs w:val="24"/>
        </w:rPr>
        <w:t xml:space="preserve">Poderão ser beneficiados pelo presente acordo </w:t>
      </w:r>
      <w:r w:rsidR="00C10D6C">
        <w:rPr>
          <w:sz w:val="24"/>
          <w:szCs w:val="24"/>
        </w:rPr>
        <w:t xml:space="preserve">todos </w:t>
      </w:r>
      <w:r w:rsidR="003824EB">
        <w:rPr>
          <w:sz w:val="24"/>
          <w:szCs w:val="24"/>
        </w:rPr>
        <w:t xml:space="preserve">os participantes-assistidos, participantes-ativos e </w:t>
      </w:r>
      <w:r w:rsidR="003824EB" w:rsidRPr="00A67D11">
        <w:rPr>
          <w:sz w:val="24"/>
          <w:szCs w:val="24"/>
        </w:rPr>
        <w:t>ex-participantes</w:t>
      </w:r>
      <w:r w:rsidR="003824EB">
        <w:rPr>
          <w:sz w:val="24"/>
          <w:szCs w:val="24"/>
        </w:rPr>
        <w:t xml:space="preserve"> </w:t>
      </w:r>
      <w:r w:rsidR="00C10D6C">
        <w:rPr>
          <w:sz w:val="24"/>
          <w:szCs w:val="24"/>
        </w:rPr>
        <w:t xml:space="preserve">do </w:t>
      </w:r>
      <w:r w:rsidR="00C10D6C" w:rsidRPr="00C10D6C">
        <w:rPr>
          <w:sz w:val="24"/>
          <w:szCs w:val="24"/>
        </w:rPr>
        <w:t>Plano de Benefícios Definidos (BD</w:t>
      </w:r>
      <w:r w:rsidR="00C10D6C">
        <w:rPr>
          <w:sz w:val="24"/>
          <w:szCs w:val="24"/>
        </w:rPr>
        <w:t xml:space="preserve"> </w:t>
      </w:r>
      <w:r w:rsidR="00C10D6C" w:rsidRPr="00C10D6C">
        <w:rPr>
          <w:sz w:val="24"/>
          <w:szCs w:val="24"/>
        </w:rPr>
        <w:t xml:space="preserve">não saldado) e do Plano de Benefícios Misto (CV não saldado) da </w:t>
      </w:r>
      <w:r w:rsidR="003824EB">
        <w:rPr>
          <w:sz w:val="24"/>
          <w:szCs w:val="24"/>
        </w:rPr>
        <w:t>CAPAF, que aderirem às condições do presente acordo, conforme cláusula 1º e parágrafo único.</w:t>
      </w:r>
    </w:p>
    <w:p w14:paraId="1BB757BE" w14:textId="7AEC6F41" w:rsidR="00D91B8F" w:rsidRDefault="003824EB" w:rsidP="000D5715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2D6E52">
        <w:rPr>
          <w:b/>
          <w:sz w:val="24"/>
          <w:szCs w:val="24"/>
        </w:rPr>
        <w:t xml:space="preserve">Parágrafo </w:t>
      </w:r>
      <w:r w:rsidR="00967A00">
        <w:rPr>
          <w:b/>
          <w:sz w:val="24"/>
          <w:szCs w:val="24"/>
        </w:rPr>
        <w:t>primeiro</w:t>
      </w:r>
      <w:r w:rsidRPr="002D6E52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D91B8F">
        <w:rPr>
          <w:sz w:val="24"/>
          <w:szCs w:val="24"/>
        </w:rPr>
        <w:t>Os p</w:t>
      </w:r>
      <w:r w:rsidR="00D91B8F" w:rsidRPr="00D91B8F">
        <w:rPr>
          <w:sz w:val="24"/>
          <w:szCs w:val="24"/>
        </w:rPr>
        <w:t>articipantes-assistidos da CAPAF são aqueles segurados da CAPAF que já estão em gozo de algum</w:t>
      </w:r>
      <w:r w:rsidR="00A67D11">
        <w:rPr>
          <w:sz w:val="24"/>
          <w:szCs w:val="24"/>
        </w:rPr>
        <w:t xml:space="preserve"> dos benefícios </w:t>
      </w:r>
      <w:r w:rsidR="00D91B8F" w:rsidRPr="00D91B8F">
        <w:rPr>
          <w:sz w:val="24"/>
          <w:szCs w:val="24"/>
        </w:rPr>
        <w:t>previst</w:t>
      </w:r>
      <w:r w:rsidR="00A67D11">
        <w:rPr>
          <w:sz w:val="24"/>
          <w:szCs w:val="24"/>
        </w:rPr>
        <w:t>o</w:t>
      </w:r>
      <w:r w:rsidR="00D91B8F" w:rsidRPr="00D91B8F">
        <w:rPr>
          <w:sz w:val="24"/>
          <w:szCs w:val="24"/>
        </w:rPr>
        <w:t>s no</w:t>
      </w:r>
      <w:r w:rsidR="00A67D11">
        <w:rPr>
          <w:sz w:val="24"/>
          <w:szCs w:val="24"/>
        </w:rPr>
        <w:t>s</w:t>
      </w:r>
      <w:r w:rsidR="00D91B8F" w:rsidRPr="00D91B8F">
        <w:rPr>
          <w:sz w:val="24"/>
          <w:szCs w:val="24"/>
        </w:rPr>
        <w:t xml:space="preserve"> plano</w:t>
      </w:r>
      <w:r w:rsidR="00A67D11">
        <w:rPr>
          <w:sz w:val="24"/>
          <w:szCs w:val="24"/>
        </w:rPr>
        <w:t>s</w:t>
      </w:r>
      <w:r w:rsidR="00D91B8F" w:rsidRPr="00D91B8F">
        <w:rPr>
          <w:sz w:val="24"/>
          <w:szCs w:val="24"/>
        </w:rPr>
        <w:t xml:space="preserve"> de </w:t>
      </w:r>
      <w:r w:rsidR="00A67D11">
        <w:rPr>
          <w:sz w:val="24"/>
          <w:szCs w:val="24"/>
        </w:rPr>
        <w:t>regulamento</w:t>
      </w:r>
      <w:r w:rsidR="00D91B8F" w:rsidRPr="00D91B8F">
        <w:rPr>
          <w:sz w:val="24"/>
          <w:szCs w:val="24"/>
        </w:rPr>
        <w:t>.</w:t>
      </w:r>
      <w:r w:rsidR="000D5715">
        <w:rPr>
          <w:sz w:val="24"/>
          <w:szCs w:val="24"/>
        </w:rPr>
        <w:t xml:space="preserve"> </w:t>
      </w:r>
      <w:r w:rsidR="000D5715" w:rsidRPr="000D5715">
        <w:rPr>
          <w:sz w:val="24"/>
          <w:szCs w:val="24"/>
        </w:rPr>
        <w:t>Compreende também, os participantes da CAPAF que já recebem</w:t>
      </w:r>
      <w:r w:rsidR="000D5715">
        <w:rPr>
          <w:sz w:val="24"/>
          <w:szCs w:val="24"/>
        </w:rPr>
        <w:t xml:space="preserve"> </w:t>
      </w:r>
      <w:r w:rsidR="000D5715" w:rsidRPr="000D5715">
        <w:rPr>
          <w:sz w:val="24"/>
          <w:szCs w:val="24"/>
        </w:rPr>
        <w:t>aposentadoria pelo RGPS, mas sem direito à suplementação da CAPAF (hoje, somente</w:t>
      </w:r>
      <w:r w:rsidR="000D5715">
        <w:rPr>
          <w:sz w:val="24"/>
          <w:szCs w:val="24"/>
        </w:rPr>
        <w:t xml:space="preserve"> </w:t>
      </w:r>
      <w:r w:rsidR="000D5715" w:rsidRPr="000D5715">
        <w:rPr>
          <w:sz w:val="24"/>
          <w:szCs w:val="24"/>
        </w:rPr>
        <w:t>tem direito a outros que não a complementação de renda).</w:t>
      </w:r>
    </w:p>
    <w:p w14:paraId="720C9C17" w14:textId="79A71179" w:rsidR="003824EB" w:rsidRDefault="003824EB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2D6E52">
        <w:rPr>
          <w:b/>
          <w:sz w:val="24"/>
          <w:szCs w:val="24"/>
        </w:rPr>
        <w:t xml:space="preserve">Parágrafo </w:t>
      </w:r>
      <w:r w:rsidR="00A74491">
        <w:rPr>
          <w:b/>
          <w:sz w:val="24"/>
          <w:szCs w:val="24"/>
        </w:rPr>
        <w:t>segundo</w:t>
      </w:r>
      <w:r w:rsidRPr="002D6E52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Os p</w:t>
      </w:r>
      <w:r w:rsidRPr="00D91B8F">
        <w:rPr>
          <w:sz w:val="24"/>
          <w:szCs w:val="24"/>
        </w:rPr>
        <w:t>articipantes-</w:t>
      </w:r>
      <w:r>
        <w:rPr>
          <w:sz w:val="24"/>
          <w:szCs w:val="24"/>
        </w:rPr>
        <w:t>ativos</w:t>
      </w:r>
      <w:r w:rsidRPr="00D91B8F">
        <w:rPr>
          <w:sz w:val="24"/>
          <w:szCs w:val="24"/>
        </w:rPr>
        <w:t xml:space="preserve"> da CAPAF são aqueles segurados da CAPAF </w:t>
      </w:r>
      <w:r>
        <w:rPr>
          <w:sz w:val="24"/>
          <w:szCs w:val="24"/>
        </w:rPr>
        <w:t xml:space="preserve">ainda em atividade no BASA </w:t>
      </w:r>
      <w:r w:rsidRPr="00D91B8F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ainda não entraram </w:t>
      </w:r>
      <w:r w:rsidRPr="00D91B8F">
        <w:rPr>
          <w:sz w:val="24"/>
          <w:szCs w:val="24"/>
        </w:rPr>
        <w:t>em gozo de algum</w:t>
      </w:r>
      <w:r>
        <w:rPr>
          <w:sz w:val="24"/>
          <w:szCs w:val="24"/>
        </w:rPr>
        <w:t xml:space="preserve"> benefício previdenciário.</w:t>
      </w:r>
    </w:p>
    <w:p w14:paraId="6A66D613" w14:textId="262243B0" w:rsidR="00247094" w:rsidRDefault="00247094" w:rsidP="000D5715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2D6E52">
        <w:rPr>
          <w:b/>
          <w:sz w:val="24"/>
          <w:szCs w:val="24"/>
        </w:rPr>
        <w:t xml:space="preserve">Parágrafo </w:t>
      </w:r>
      <w:r w:rsidR="00D6715F">
        <w:rPr>
          <w:b/>
          <w:sz w:val="24"/>
          <w:szCs w:val="24"/>
        </w:rPr>
        <w:t>terceiro</w:t>
      </w:r>
      <w:r w:rsidRPr="002D6E52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Os </w:t>
      </w:r>
      <w:r w:rsidR="00F31A9B" w:rsidRPr="00A67D11">
        <w:rPr>
          <w:sz w:val="24"/>
          <w:szCs w:val="24"/>
        </w:rPr>
        <w:t>ex-</w:t>
      </w:r>
      <w:r w:rsidRPr="00A67D11">
        <w:rPr>
          <w:sz w:val="24"/>
          <w:szCs w:val="24"/>
        </w:rPr>
        <w:t xml:space="preserve">participantes da CAPAF são aqueles </w:t>
      </w:r>
      <w:r w:rsidR="000D5715">
        <w:rPr>
          <w:sz w:val="24"/>
          <w:szCs w:val="24"/>
        </w:rPr>
        <w:t>ex-</w:t>
      </w:r>
      <w:r w:rsidRPr="00A67D11">
        <w:rPr>
          <w:sz w:val="24"/>
          <w:szCs w:val="24"/>
        </w:rPr>
        <w:t>segurados</w:t>
      </w:r>
      <w:r w:rsidRPr="00D91B8F">
        <w:rPr>
          <w:sz w:val="24"/>
          <w:szCs w:val="24"/>
        </w:rPr>
        <w:t xml:space="preserve"> da CAPAF </w:t>
      </w:r>
      <w:r w:rsidR="000D5715" w:rsidRPr="000D5715">
        <w:rPr>
          <w:sz w:val="24"/>
          <w:szCs w:val="24"/>
        </w:rPr>
        <w:t xml:space="preserve">que já </w:t>
      </w:r>
      <w:r w:rsidR="000D5715">
        <w:rPr>
          <w:sz w:val="24"/>
          <w:szCs w:val="24"/>
        </w:rPr>
        <w:t xml:space="preserve">se </w:t>
      </w:r>
      <w:r w:rsidR="000D5715" w:rsidRPr="000D5715">
        <w:rPr>
          <w:sz w:val="24"/>
          <w:szCs w:val="24"/>
        </w:rPr>
        <w:t>desligaram da Entidade, mas ainda mantém vínculo empregatício com o</w:t>
      </w:r>
      <w:r w:rsidR="000D5715">
        <w:rPr>
          <w:sz w:val="24"/>
          <w:szCs w:val="24"/>
        </w:rPr>
        <w:t xml:space="preserve"> </w:t>
      </w:r>
      <w:r w:rsidR="000D5715" w:rsidRPr="000D5715">
        <w:rPr>
          <w:sz w:val="24"/>
          <w:szCs w:val="24"/>
        </w:rPr>
        <w:t>BAS</w:t>
      </w:r>
      <w:r w:rsidR="000D5715">
        <w:rPr>
          <w:sz w:val="24"/>
          <w:szCs w:val="24"/>
        </w:rPr>
        <w:t>A.</w:t>
      </w:r>
      <w:r w:rsidR="000D5715" w:rsidRPr="000D5715">
        <w:rPr>
          <w:sz w:val="24"/>
          <w:szCs w:val="24"/>
        </w:rPr>
        <w:t xml:space="preserve"> </w:t>
      </w:r>
    </w:p>
    <w:p w14:paraId="4BFFF0E3" w14:textId="77777777" w:rsidR="00F625B8" w:rsidRDefault="00F625B8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56E4C429" w14:textId="2E1E2AE7" w:rsidR="00F625B8" w:rsidRPr="00F95239" w:rsidRDefault="00924C41" w:rsidP="00F95239">
      <w:pPr>
        <w:tabs>
          <w:tab w:val="left" w:pos="3119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 – </w:t>
      </w:r>
      <w:r w:rsidR="00F625B8" w:rsidRPr="00F95239">
        <w:rPr>
          <w:b/>
          <w:bCs/>
          <w:sz w:val="24"/>
          <w:szCs w:val="24"/>
        </w:rPr>
        <w:t>DAS CONDIÇÕES FINANCEIRAS</w:t>
      </w:r>
    </w:p>
    <w:p w14:paraId="21464252" w14:textId="77777777" w:rsidR="00F625B8" w:rsidRDefault="00F625B8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6E3EC310" w14:textId="075185A1" w:rsidR="00D91B8F" w:rsidRDefault="00F625B8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2D6E52">
        <w:rPr>
          <w:b/>
          <w:sz w:val="24"/>
          <w:szCs w:val="24"/>
        </w:rPr>
        <w:t>Cláusula 4ª –</w:t>
      </w:r>
      <w:r>
        <w:rPr>
          <w:sz w:val="24"/>
          <w:szCs w:val="24"/>
        </w:rPr>
        <w:t xml:space="preserve"> </w:t>
      </w:r>
      <w:r w:rsidR="005A1D26">
        <w:rPr>
          <w:sz w:val="24"/>
          <w:szCs w:val="24"/>
        </w:rPr>
        <w:t>O BASA</w:t>
      </w:r>
      <w:r w:rsidR="00A90132">
        <w:rPr>
          <w:sz w:val="24"/>
          <w:szCs w:val="24"/>
        </w:rPr>
        <w:t xml:space="preserve"> pagará</w:t>
      </w:r>
      <w:r>
        <w:rPr>
          <w:sz w:val="24"/>
          <w:szCs w:val="24"/>
        </w:rPr>
        <w:t>,</w:t>
      </w:r>
      <w:r w:rsidR="00A90132">
        <w:rPr>
          <w:sz w:val="24"/>
          <w:szCs w:val="24"/>
        </w:rPr>
        <w:t xml:space="preserve"> aos p</w:t>
      </w:r>
      <w:r w:rsidR="00A90132" w:rsidRPr="00D91B8F">
        <w:rPr>
          <w:sz w:val="24"/>
          <w:szCs w:val="24"/>
        </w:rPr>
        <w:t>articipantes da CAPAF</w:t>
      </w:r>
      <w:r>
        <w:rPr>
          <w:sz w:val="24"/>
          <w:szCs w:val="24"/>
        </w:rPr>
        <w:t xml:space="preserve"> que aderirem às condições do presente acordo</w:t>
      </w:r>
      <w:r w:rsidR="00A90132">
        <w:rPr>
          <w:sz w:val="24"/>
          <w:szCs w:val="24"/>
        </w:rPr>
        <w:t xml:space="preserve">, </w:t>
      </w:r>
      <w:r w:rsidR="003824EB">
        <w:rPr>
          <w:sz w:val="24"/>
          <w:szCs w:val="24"/>
        </w:rPr>
        <w:t xml:space="preserve">indenização que poderá ser recebida em parcela única ou em parcelas mensais vitalícias, de acordo com a opção manifestada </w:t>
      </w:r>
      <w:r w:rsidR="000D5715">
        <w:rPr>
          <w:sz w:val="24"/>
          <w:szCs w:val="24"/>
        </w:rPr>
        <w:t>pel</w:t>
      </w:r>
      <w:r w:rsidR="003824EB">
        <w:rPr>
          <w:sz w:val="24"/>
          <w:szCs w:val="24"/>
        </w:rPr>
        <w:t>o participante no momento da sua adesão</w:t>
      </w:r>
      <w:r w:rsidR="007A295B">
        <w:rPr>
          <w:sz w:val="24"/>
          <w:szCs w:val="24"/>
        </w:rPr>
        <w:t xml:space="preserve">, além de uma indenização adicional </w:t>
      </w:r>
      <w:r w:rsidR="007A295B" w:rsidRPr="00904538">
        <w:rPr>
          <w:sz w:val="24"/>
          <w:szCs w:val="24"/>
        </w:rPr>
        <w:t>a ser recebida em vida pelos</w:t>
      </w:r>
      <w:r w:rsidR="007A295B">
        <w:rPr>
          <w:sz w:val="24"/>
          <w:szCs w:val="24"/>
        </w:rPr>
        <w:t xml:space="preserve"> </w:t>
      </w:r>
      <w:r w:rsidR="007A295B" w:rsidRPr="0049735B">
        <w:rPr>
          <w:sz w:val="24"/>
          <w:szCs w:val="24"/>
        </w:rPr>
        <w:t>participantes que hoje tem cobertura</w:t>
      </w:r>
      <w:r w:rsidR="007A295B" w:rsidRPr="00904538">
        <w:rPr>
          <w:sz w:val="24"/>
          <w:szCs w:val="24"/>
        </w:rPr>
        <w:t xml:space="preserve"> do benefício de</w:t>
      </w:r>
      <w:r w:rsidR="007A295B">
        <w:rPr>
          <w:sz w:val="24"/>
          <w:szCs w:val="24"/>
        </w:rPr>
        <w:t xml:space="preserve"> </w:t>
      </w:r>
      <w:r w:rsidR="007A295B" w:rsidRPr="00904538">
        <w:rPr>
          <w:sz w:val="24"/>
          <w:szCs w:val="24"/>
        </w:rPr>
        <w:t>pecúlio por morte para seus dependentes, no valor</w:t>
      </w:r>
      <w:r w:rsidR="007A295B">
        <w:rPr>
          <w:sz w:val="24"/>
          <w:szCs w:val="24"/>
        </w:rPr>
        <w:t xml:space="preserve"> </w:t>
      </w:r>
      <w:r w:rsidR="007A295B" w:rsidRPr="00904538">
        <w:rPr>
          <w:sz w:val="24"/>
          <w:szCs w:val="24"/>
        </w:rPr>
        <w:t>equivalente a 50% (cinquenta por cento) do valor do</w:t>
      </w:r>
      <w:r w:rsidR="007A295B">
        <w:rPr>
          <w:sz w:val="24"/>
          <w:szCs w:val="24"/>
        </w:rPr>
        <w:t xml:space="preserve"> </w:t>
      </w:r>
      <w:r w:rsidR="007A295B" w:rsidRPr="00904538">
        <w:rPr>
          <w:sz w:val="24"/>
          <w:szCs w:val="24"/>
        </w:rPr>
        <w:t>benefício projetado hoje</w:t>
      </w:r>
      <w:r w:rsidR="003824EB">
        <w:rPr>
          <w:sz w:val="24"/>
          <w:szCs w:val="24"/>
        </w:rPr>
        <w:t>.</w:t>
      </w:r>
    </w:p>
    <w:p w14:paraId="39241336" w14:textId="351B935C" w:rsidR="00904538" w:rsidRPr="00904538" w:rsidRDefault="00F625B8" w:rsidP="00B83268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2D6E52">
        <w:rPr>
          <w:b/>
          <w:sz w:val="24"/>
          <w:szCs w:val="24"/>
        </w:rPr>
        <w:t xml:space="preserve">Parágrafo </w:t>
      </w:r>
      <w:r w:rsidR="00967A00">
        <w:rPr>
          <w:b/>
          <w:sz w:val="24"/>
          <w:szCs w:val="24"/>
        </w:rPr>
        <w:t>primeiro</w:t>
      </w:r>
      <w:r w:rsidR="00904538" w:rsidRPr="002D6E52">
        <w:rPr>
          <w:b/>
          <w:sz w:val="24"/>
          <w:szCs w:val="24"/>
        </w:rPr>
        <w:t xml:space="preserve"> </w:t>
      </w:r>
      <w:r w:rsidRPr="002D6E52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04538">
        <w:rPr>
          <w:sz w:val="24"/>
          <w:szCs w:val="24"/>
        </w:rPr>
        <w:t xml:space="preserve">Os participantes-ativos e os ex-participantes, previstos nos parágrafos 2º e 3º da Cláusula </w:t>
      </w:r>
      <w:r w:rsidR="00D8273A">
        <w:rPr>
          <w:sz w:val="24"/>
          <w:szCs w:val="24"/>
        </w:rPr>
        <w:t>3</w:t>
      </w:r>
      <w:r w:rsidR="00904538">
        <w:rPr>
          <w:sz w:val="24"/>
          <w:szCs w:val="24"/>
        </w:rPr>
        <w:t>ª, somente poderão optar pelo recebimento da indenização em parcela única, posto que não recebem qualquer tipo de suplementação mensal.</w:t>
      </w:r>
      <w:r w:rsidR="00B83268">
        <w:rPr>
          <w:sz w:val="24"/>
          <w:szCs w:val="24"/>
        </w:rPr>
        <w:t xml:space="preserve"> </w:t>
      </w:r>
      <w:r w:rsidR="00B83268" w:rsidRPr="00B83268">
        <w:rPr>
          <w:sz w:val="24"/>
          <w:szCs w:val="24"/>
        </w:rPr>
        <w:t>Esta condição também se aplica aos participantes-assistidos que já recebem</w:t>
      </w:r>
      <w:r w:rsidR="00B83268">
        <w:rPr>
          <w:sz w:val="24"/>
          <w:szCs w:val="24"/>
        </w:rPr>
        <w:t xml:space="preserve"> </w:t>
      </w:r>
      <w:r w:rsidR="00B83268" w:rsidRPr="00B83268">
        <w:rPr>
          <w:sz w:val="24"/>
          <w:szCs w:val="24"/>
        </w:rPr>
        <w:t>aposentadoria pelo RGPS, mas sem direito à suplementação da CAPAF.</w:t>
      </w:r>
    </w:p>
    <w:p w14:paraId="6A64380A" w14:textId="1D41DF93" w:rsidR="00536C86" w:rsidRPr="00536C86" w:rsidRDefault="002D6E52" w:rsidP="007A295B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 xml:space="preserve">Parágrafo </w:t>
      </w:r>
      <w:r w:rsidR="00A74491">
        <w:rPr>
          <w:b/>
          <w:sz w:val="24"/>
          <w:szCs w:val="24"/>
        </w:rPr>
        <w:t>segundo</w:t>
      </w:r>
      <w:r w:rsidRPr="00536C86">
        <w:rPr>
          <w:b/>
          <w:sz w:val="24"/>
          <w:szCs w:val="24"/>
        </w:rPr>
        <w:t xml:space="preserve"> –</w:t>
      </w:r>
      <w:r w:rsidR="00536C86" w:rsidRPr="00536C86">
        <w:rPr>
          <w:sz w:val="24"/>
          <w:szCs w:val="24"/>
        </w:rPr>
        <w:t xml:space="preserve"> Durante o prazo para adesão individual de que trata o parágrafo único da cláusula 1ª, aqueles participantes-ativos que vierem a se aposentar e passarem a receber suplementação pela CAPAF, também </w:t>
      </w:r>
      <w:r w:rsidR="00160281" w:rsidRPr="00536C86">
        <w:rPr>
          <w:sz w:val="24"/>
          <w:szCs w:val="24"/>
        </w:rPr>
        <w:t xml:space="preserve">poderão </w:t>
      </w:r>
      <w:r w:rsidR="00536C86" w:rsidRPr="00536C86">
        <w:rPr>
          <w:sz w:val="24"/>
          <w:szCs w:val="24"/>
        </w:rPr>
        <w:t>optar pela indenização em parcelas mensais de que trata este acordo.</w:t>
      </w:r>
    </w:p>
    <w:p w14:paraId="4579B756" w14:textId="1A6A6E4B" w:rsidR="007A295B" w:rsidRDefault="00536C86" w:rsidP="007A295B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 xml:space="preserve">Parágrafo </w:t>
      </w:r>
      <w:r w:rsidR="00D6715F">
        <w:rPr>
          <w:b/>
          <w:sz w:val="24"/>
          <w:szCs w:val="24"/>
        </w:rPr>
        <w:t>terceiro</w:t>
      </w:r>
      <w:r w:rsidRPr="00536C86">
        <w:rPr>
          <w:b/>
          <w:sz w:val="24"/>
          <w:szCs w:val="24"/>
        </w:rPr>
        <w:t xml:space="preserve"> –</w:t>
      </w:r>
      <w:r w:rsidRPr="00536C86">
        <w:rPr>
          <w:sz w:val="24"/>
          <w:szCs w:val="24"/>
        </w:rPr>
        <w:t xml:space="preserve"> </w:t>
      </w:r>
      <w:r w:rsidR="007A295B">
        <w:rPr>
          <w:sz w:val="24"/>
          <w:szCs w:val="24"/>
        </w:rPr>
        <w:t>O prazo para cumprimento da</w:t>
      </w:r>
      <w:r w:rsidR="00B60493">
        <w:rPr>
          <w:sz w:val="24"/>
          <w:szCs w:val="24"/>
        </w:rPr>
        <w:t>s</w:t>
      </w:r>
      <w:r w:rsidR="007A295B">
        <w:rPr>
          <w:sz w:val="24"/>
          <w:szCs w:val="24"/>
        </w:rPr>
        <w:t xml:space="preserve"> obrigaç</w:t>
      </w:r>
      <w:r w:rsidR="00B60493">
        <w:rPr>
          <w:sz w:val="24"/>
          <w:szCs w:val="24"/>
        </w:rPr>
        <w:t>ões</w:t>
      </w:r>
      <w:r w:rsidR="007A295B">
        <w:rPr>
          <w:sz w:val="24"/>
          <w:szCs w:val="24"/>
        </w:rPr>
        <w:t xml:space="preserve"> prevista</w:t>
      </w:r>
      <w:r w:rsidR="00B60493">
        <w:rPr>
          <w:sz w:val="24"/>
          <w:szCs w:val="24"/>
        </w:rPr>
        <w:t>s</w:t>
      </w:r>
      <w:r w:rsidR="007A295B">
        <w:rPr>
          <w:sz w:val="24"/>
          <w:szCs w:val="24"/>
        </w:rPr>
        <w:t xml:space="preserve"> </w:t>
      </w:r>
      <w:r w:rsidR="00B60493">
        <w:rPr>
          <w:sz w:val="24"/>
          <w:szCs w:val="24"/>
        </w:rPr>
        <w:t>n</w:t>
      </w:r>
      <w:r w:rsidR="007A295B">
        <w:rPr>
          <w:sz w:val="24"/>
          <w:szCs w:val="24"/>
        </w:rPr>
        <w:t xml:space="preserve">o </w:t>
      </w:r>
      <w:r w:rsidR="007A295B" w:rsidRPr="00B60493">
        <w:rPr>
          <w:i/>
          <w:iCs/>
          <w:sz w:val="24"/>
          <w:szCs w:val="24"/>
        </w:rPr>
        <w:t>caput</w:t>
      </w:r>
      <w:r w:rsidR="00B60493">
        <w:rPr>
          <w:i/>
          <w:iCs/>
          <w:sz w:val="24"/>
          <w:szCs w:val="24"/>
        </w:rPr>
        <w:t xml:space="preserve"> </w:t>
      </w:r>
      <w:r w:rsidR="00B60493">
        <w:rPr>
          <w:sz w:val="24"/>
          <w:szCs w:val="24"/>
        </w:rPr>
        <w:t>obedecerá ao seguinte:</w:t>
      </w:r>
    </w:p>
    <w:p w14:paraId="075B2DA6" w14:textId="162EDDAE" w:rsidR="00B60493" w:rsidRDefault="00B60493" w:rsidP="007A295B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>I –</w:t>
      </w:r>
      <w:r>
        <w:rPr>
          <w:sz w:val="24"/>
          <w:szCs w:val="24"/>
        </w:rPr>
        <w:t xml:space="preserve"> Após a homologação do presente acordo, o BASA deverá efetuar o pagamento da indenização em parcela única</w:t>
      </w:r>
      <w:r w:rsidR="00C91564">
        <w:rPr>
          <w:sz w:val="24"/>
          <w:szCs w:val="24"/>
        </w:rPr>
        <w:t xml:space="preserve"> (cláusula </w:t>
      </w:r>
      <w:r w:rsidR="00C91564" w:rsidRPr="0003542B">
        <w:rPr>
          <w:sz w:val="24"/>
          <w:szCs w:val="24"/>
        </w:rPr>
        <w:t>5ª</w:t>
      </w:r>
      <w:r w:rsidR="00C91564">
        <w:rPr>
          <w:sz w:val="24"/>
          <w:szCs w:val="24"/>
        </w:rPr>
        <w:t>)</w:t>
      </w:r>
      <w:r>
        <w:rPr>
          <w:sz w:val="24"/>
          <w:szCs w:val="24"/>
        </w:rPr>
        <w:t>, para aqueles beneficiários que optarem por tal modalidade</w:t>
      </w:r>
      <w:r w:rsidR="00C91564">
        <w:rPr>
          <w:sz w:val="24"/>
          <w:szCs w:val="24"/>
        </w:rPr>
        <w:t xml:space="preserve">, acrescido da indenização adicional (cláusula </w:t>
      </w:r>
      <w:r w:rsidR="00C91564" w:rsidRPr="0003542B">
        <w:rPr>
          <w:sz w:val="24"/>
          <w:szCs w:val="24"/>
        </w:rPr>
        <w:t>7ª</w:t>
      </w:r>
      <w:r w:rsidR="00C91564">
        <w:rPr>
          <w:sz w:val="24"/>
          <w:szCs w:val="24"/>
        </w:rPr>
        <w:t>)</w:t>
      </w:r>
      <w:r>
        <w:rPr>
          <w:sz w:val="24"/>
          <w:szCs w:val="24"/>
        </w:rPr>
        <w:t xml:space="preserve">, no prazo de até </w:t>
      </w:r>
      <w:r w:rsidR="00ED7EB6">
        <w:rPr>
          <w:sz w:val="24"/>
          <w:szCs w:val="24"/>
        </w:rPr>
        <w:t>3</w:t>
      </w:r>
      <w:r w:rsidR="0003542B">
        <w:rPr>
          <w:sz w:val="24"/>
          <w:szCs w:val="24"/>
        </w:rPr>
        <w:t>0</w:t>
      </w:r>
      <w:r>
        <w:rPr>
          <w:sz w:val="24"/>
          <w:szCs w:val="24"/>
        </w:rPr>
        <w:t xml:space="preserve"> dias a contar das datas de adesões individuais.</w:t>
      </w:r>
    </w:p>
    <w:p w14:paraId="35CFDA09" w14:textId="5B381408" w:rsidR="00C91564" w:rsidRPr="00C91564" w:rsidRDefault="00EC5C25" w:rsidP="00727DD1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>II –</w:t>
      </w:r>
      <w:r>
        <w:rPr>
          <w:sz w:val="24"/>
          <w:szCs w:val="24"/>
        </w:rPr>
        <w:t xml:space="preserve"> Após a homologação do presente acordo, o BASA deverá efetuar o pagamento da indenização em parcelas mensais</w:t>
      </w:r>
      <w:r w:rsidR="00C91564">
        <w:rPr>
          <w:sz w:val="24"/>
          <w:szCs w:val="24"/>
        </w:rPr>
        <w:t xml:space="preserve"> (cláusula 6ª)</w:t>
      </w:r>
      <w:r>
        <w:rPr>
          <w:sz w:val="24"/>
          <w:szCs w:val="24"/>
        </w:rPr>
        <w:t>, para aqueles beneficiários que optarem por tal modalidade, devendo tais pagamentos serem feitos, mês a mês, na mesma data em que os beneficiários vinham recebendo os seus benefícios pela CAPAF</w:t>
      </w:r>
      <w:r w:rsidR="00727DD1">
        <w:rPr>
          <w:sz w:val="24"/>
          <w:szCs w:val="24"/>
        </w:rPr>
        <w:t xml:space="preserve">, devendo </w:t>
      </w:r>
      <w:r w:rsidR="00C91564">
        <w:rPr>
          <w:sz w:val="24"/>
          <w:szCs w:val="24"/>
        </w:rPr>
        <w:t xml:space="preserve">o pagamento da indenização adicional (cláusula </w:t>
      </w:r>
      <w:r w:rsidR="00C91564" w:rsidRPr="0003542B">
        <w:rPr>
          <w:sz w:val="24"/>
          <w:szCs w:val="24"/>
        </w:rPr>
        <w:t>7ª</w:t>
      </w:r>
      <w:r w:rsidR="00C91564">
        <w:rPr>
          <w:sz w:val="24"/>
          <w:szCs w:val="24"/>
        </w:rPr>
        <w:t>)</w:t>
      </w:r>
      <w:r w:rsidR="00403444">
        <w:rPr>
          <w:sz w:val="24"/>
          <w:szCs w:val="24"/>
        </w:rPr>
        <w:t xml:space="preserve"> </w:t>
      </w:r>
      <w:r w:rsidR="00727DD1">
        <w:rPr>
          <w:sz w:val="24"/>
          <w:szCs w:val="24"/>
        </w:rPr>
        <w:t xml:space="preserve">ser </w:t>
      </w:r>
      <w:r w:rsidR="00ED7EB6">
        <w:rPr>
          <w:sz w:val="24"/>
          <w:szCs w:val="24"/>
        </w:rPr>
        <w:t xml:space="preserve">integralmente </w:t>
      </w:r>
      <w:r w:rsidR="00727DD1">
        <w:rPr>
          <w:sz w:val="24"/>
          <w:szCs w:val="24"/>
        </w:rPr>
        <w:t xml:space="preserve">efetuado </w:t>
      </w:r>
      <w:r w:rsidR="00C91564">
        <w:rPr>
          <w:sz w:val="24"/>
          <w:szCs w:val="24"/>
        </w:rPr>
        <w:t>conjuntamente na mesma data de pagamento da 1ª parcela mensal</w:t>
      </w:r>
      <w:r w:rsidR="00C91564" w:rsidRPr="00C91564">
        <w:rPr>
          <w:sz w:val="24"/>
          <w:szCs w:val="24"/>
        </w:rPr>
        <w:t>.</w:t>
      </w:r>
    </w:p>
    <w:p w14:paraId="48B0E623" w14:textId="77777777" w:rsidR="007A295B" w:rsidRDefault="007A295B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0ABE7A8E" w14:textId="742F5717" w:rsidR="00ED7EB6" w:rsidRPr="00ED7EB6" w:rsidRDefault="00F625B8" w:rsidP="00ED7EB6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>Cláusula 5ª –</w:t>
      </w:r>
      <w:r w:rsidR="0049735B">
        <w:rPr>
          <w:sz w:val="24"/>
          <w:szCs w:val="24"/>
        </w:rPr>
        <w:t xml:space="preserve"> </w:t>
      </w:r>
      <w:r w:rsidR="004D61EC">
        <w:rPr>
          <w:sz w:val="24"/>
          <w:szCs w:val="24"/>
        </w:rPr>
        <w:t xml:space="preserve">O valor </w:t>
      </w:r>
      <w:r w:rsidR="00ED7EB6" w:rsidRPr="00ED7EB6">
        <w:rPr>
          <w:sz w:val="24"/>
          <w:szCs w:val="24"/>
        </w:rPr>
        <w:t>das indenizações a serem pagas nas condições acima, implicam no</w:t>
      </w:r>
      <w:r w:rsidR="00ED7EB6">
        <w:rPr>
          <w:sz w:val="24"/>
          <w:szCs w:val="24"/>
        </w:rPr>
        <w:t xml:space="preserve"> </w:t>
      </w:r>
      <w:r w:rsidR="00ED7EB6" w:rsidRPr="00ED7EB6">
        <w:rPr>
          <w:sz w:val="24"/>
          <w:szCs w:val="24"/>
        </w:rPr>
        <w:t>valor global de R$</w:t>
      </w:r>
      <w:r w:rsidR="00ED7EB6">
        <w:rPr>
          <w:sz w:val="24"/>
          <w:szCs w:val="24"/>
        </w:rPr>
        <w:t xml:space="preserve"> </w:t>
      </w:r>
      <w:r w:rsidR="00ED7EB6" w:rsidRPr="00ED7EB6">
        <w:rPr>
          <w:sz w:val="24"/>
          <w:szCs w:val="24"/>
        </w:rPr>
        <w:t>533.182.417,00 (quinhentos e trinta e três milhões, cento e oitenta e</w:t>
      </w:r>
      <w:r w:rsidR="00ED7EB6">
        <w:rPr>
          <w:sz w:val="24"/>
          <w:szCs w:val="24"/>
        </w:rPr>
        <w:t xml:space="preserve"> </w:t>
      </w:r>
      <w:r w:rsidR="00ED7EB6" w:rsidRPr="00ED7EB6">
        <w:rPr>
          <w:sz w:val="24"/>
          <w:szCs w:val="24"/>
        </w:rPr>
        <w:t xml:space="preserve">dois reais mil, quatrocentos e dezessete reais), em novembro de 2020, </w:t>
      </w:r>
      <w:r w:rsidR="00ED7EB6" w:rsidRPr="00ED7EB6">
        <w:rPr>
          <w:sz w:val="24"/>
          <w:szCs w:val="24"/>
        </w:rPr>
        <w:lastRenderedPageBreak/>
        <w:t>com valores para</w:t>
      </w:r>
      <w:r w:rsidR="00ED7EB6">
        <w:rPr>
          <w:sz w:val="24"/>
          <w:szCs w:val="24"/>
        </w:rPr>
        <w:t xml:space="preserve"> </w:t>
      </w:r>
      <w:r w:rsidR="00ED7EB6" w:rsidRPr="00ED7EB6">
        <w:rPr>
          <w:sz w:val="24"/>
          <w:szCs w:val="24"/>
        </w:rPr>
        <w:t>pagamento mensal ou em parcela única está individualizados na planilha anexa.</w:t>
      </w:r>
    </w:p>
    <w:p w14:paraId="74608666" w14:textId="21F119C4" w:rsidR="00ED7EB6" w:rsidRPr="00ED7EB6" w:rsidRDefault="00ED7EB6" w:rsidP="00ED7EB6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AE2D02">
        <w:rPr>
          <w:b/>
          <w:bCs/>
          <w:sz w:val="24"/>
          <w:szCs w:val="24"/>
        </w:rPr>
        <w:t>Parágrafo Primeiro</w:t>
      </w:r>
      <w:r w:rsidR="00AE2D02">
        <w:rPr>
          <w:b/>
          <w:bCs/>
          <w:sz w:val="24"/>
          <w:szCs w:val="24"/>
        </w:rPr>
        <w:t xml:space="preserve"> –</w:t>
      </w:r>
      <w:r w:rsidRPr="00ED7EB6">
        <w:rPr>
          <w:sz w:val="24"/>
          <w:szCs w:val="24"/>
        </w:rPr>
        <w:t xml:space="preserve"> A planilha em anexo expressa os valores apurados em</w:t>
      </w:r>
      <w:r>
        <w:rPr>
          <w:sz w:val="24"/>
          <w:szCs w:val="24"/>
        </w:rPr>
        <w:t xml:space="preserve"> </w:t>
      </w:r>
      <w:r w:rsidRPr="00ED7EB6">
        <w:rPr>
          <w:sz w:val="24"/>
          <w:szCs w:val="24"/>
        </w:rPr>
        <w:t>conformidade com os dados cadastrais atualmente mantido junto à CAPAF, sendo lícito ao BASA, por ocasião das adesões individuais ao acordo, solicitar a apresentação de</w:t>
      </w:r>
      <w:r>
        <w:rPr>
          <w:sz w:val="24"/>
          <w:szCs w:val="24"/>
        </w:rPr>
        <w:t xml:space="preserve"> </w:t>
      </w:r>
      <w:r w:rsidRPr="00ED7EB6">
        <w:rPr>
          <w:sz w:val="24"/>
          <w:szCs w:val="24"/>
        </w:rPr>
        <w:t>documentos atualizados para a confirmação destas informações.</w:t>
      </w:r>
    </w:p>
    <w:p w14:paraId="2EF1704B" w14:textId="5315F24C" w:rsidR="00ED7EB6" w:rsidRDefault="00ED7EB6" w:rsidP="00ED7EB6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AE2D02">
        <w:rPr>
          <w:b/>
          <w:bCs/>
          <w:sz w:val="24"/>
          <w:szCs w:val="24"/>
        </w:rPr>
        <w:t>Parágrafo Segundo</w:t>
      </w:r>
      <w:r w:rsidR="00AE2D02">
        <w:rPr>
          <w:b/>
          <w:bCs/>
          <w:sz w:val="24"/>
          <w:szCs w:val="24"/>
        </w:rPr>
        <w:t xml:space="preserve"> –</w:t>
      </w:r>
      <w:r w:rsidRPr="00ED7EB6">
        <w:rPr>
          <w:sz w:val="24"/>
          <w:szCs w:val="24"/>
        </w:rPr>
        <w:t xml:space="preserve"> Apresentados os documentos e caso constatada a</w:t>
      </w:r>
      <w:r>
        <w:rPr>
          <w:sz w:val="24"/>
          <w:szCs w:val="24"/>
        </w:rPr>
        <w:t xml:space="preserve"> </w:t>
      </w:r>
      <w:r w:rsidRPr="00ED7EB6">
        <w:rPr>
          <w:sz w:val="24"/>
          <w:szCs w:val="24"/>
        </w:rPr>
        <w:t>incongruência/incorreção de dados cadastrais que lastrearam a apuração dos valores</w:t>
      </w:r>
      <w:r>
        <w:rPr>
          <w:sz w:val="24"/>
          <w:szCs w:val="24"/>
        </w:rPr>
        <w:t xml:space="preserve"> </w:t>
      </w:r>
      <w:r w:rsidRPr="00ED7EB6">
        <w:rPr>
          <w:sz w:val="24"/>
          <w:szCs w:val="24"/>
        </w:rPr>
        <w:t>ofertados individualmente, estes valores serão atualizados e a opção de adesão será</w:t>
      </w:r>
      <w:r>
        <w:rPr>
          <w:sz w:val="24"/>
          <w:szCs w:val="24"/>
        </w:rPr>
        <w:t xml:space="preserve"> </w:t>
      </w:r>
      <w:r w:rsidRPr="00ED7EB6">
        <w:rPr>
          <w:sz w:val="24"/>
          <w:szCs w:val="24"/>
        </w:rPr>
        <w:t>novamente ofertada ao participante, que poderá prosseguir com o acordo ou declinar do</w:t>
      </w:r>
      <w:r>
        <w:rPr>
          <w:sz w:val="24"/>
          <w:szCs w:val="24"/>
        </w:rPr>
        <w:t xml:space="preserve"> </w:t>
      </w:r>
      <w:r w:rsidRPr="00ED7EB6">
        <w:rPr>
          <w:sz w:val="24"/>
          <w:szCs w:val="24"/>
        </w:rPr>
        <w:t>mesmo.</w:t>
      </w:r>
    </w:p>
    <w:p w14:paraId="24FA482D" w14:textId="77777777" w:rsidR="00712D4C" w:rsidRDefault="00712D4C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595638ED" w14:textId="38BE6BF8" w:rsidR="004D61EC" w:rsidRDefault="004D61EC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>Cláusula 6ª –</w:t>
      </w:r>
      <w:r>
        <w:rPr>
          <w:sz w:val="24"/>
          <w:szCs w:val="24"/>
        </w:rPr>
        <w:t xml:space="preserve"> O valor da indenização a ser pag</w:t>
      </w:r>
      <w:r w:rsidR="007A295B">
        <w:rPr>
          <w:sz w:val="24"/>
          <w:szCs w:val="24"/>
        </w:rPr>
        <w:t>a</w:t>
      </w:r>
      <w:r>
        <w:rPr>
          <w:sz w:val="24"/>
          <w:szCs w:val="24"/>
        </w:rPr>
        <w:t xml:space="preserve"> em parcelas mensais</w:t>
      </w:r>
      <w:r w:rsidR="009E1384" w:rsidRPr="004D61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está individualizado na planilha anexa e será </w:t>
      </w:r>
      <w:r w:rsidRPr="004D61EC">
        <w:rPr>
          <w:sz w:val="24"/>
          <w:szCs w:val="24"/>
        </w:rPr>
        <w:t xml:space="preserve">representado pelo resultado da subtração do valor </w:t>
      </w:r>
      <w:r w:rsidR="00F95239">
        <w:rPr>
          <w:sz w:val="24"/>
          <w:szCs w:val="24"/>
        </w:rPr>
        <w:t xml:space="preserve">bruto </w:t>
      </w:r>
      <w:r w:rsidRPr="004D61EC">
        <w:rPr>
          <w:sz w:val="24"/>
          <w:szCs w:val="24"/>
        </w:rPr>
        <w:t xml:space="preserve">da suplementação </w:t>
      </w:r>
      <w:r>
        <w:rPr>
          <w:sz w:val="24"/>
          <w:szCs w:val="24"/>
        </w:rPr>
        <w:t xml:space="preserve">de benefício </w:t>
      </w:r>
      <w:r w:rsidR="002604A0">
        <w:rPr>
          <w:sz w:val="24"/>
          <w:szCs w:val="24"/>
        </w:rPr>
        <w:t>atualmente recebid</w:t>
      </w:r>
      <w:r w:rsidR="0015777F">
        <w:rPr>
          <w:sz w:val="24"/>
          <w:szCs w:val="24"/>
        </w:rPr>
        <w:t>o</w:t>
      </w:r>
      <w:r w:rsidR="000B54DF">
        <w:rPr>
          <w:sz w:val="24"/>
          <w:szCs w:val="24"/>
        </w:rPr>
        <w:t>, menos o</w:t>
      </w:r>
      <w:r w:rsidRPr="004D61EC">
        <w:rPr>
          <w:sz w:val="24"/>
          <w:szCs w:val="24"/>
        </w:rPr>
        <w:t xml:space="preserve"> valor da contribuição </w:t>
      </w:r>
      <w:r>
        <w:rPr>
          <w:sz w:val="24"/>
          <w:szCs w:val="24"/>
        </w:rPr>
        <w:t>do s</w:t>
      </w:r>
      <w:r w:rsidRPr="004D61EC">
        <w:rPr>
          <w:sz w:val="24"/>
          <w:szCs w:val="24"/>
        </w:rPr>
        <w:t xml:space="preserve">egurado, </w:t>
      </w:r>
      <w:r w:rsidR="00CB213F" w:rsidRPr="00CB213F">
        <w:rPr>
          <w:sz w:val="24"/>
          <w:szCs w:val="24"/>
        </w:rPr>
        <w:t xml:space="preserve">excetuando-se os casos </w:t>
      </w:r>
      <w:r w:rsidR="00CB213F">
        <w:rPr>
          <w:sz w:val="24"/>
          <w:szCs w:val="24"/>
        </w:rPr>
        <w:t xml:space="preserve">em </w:t>
      </w:r>
      <w:r w:rsidR="00CB213F" w:rsidRPr="00CB213F">
        <w:rPr>
          <w:sz w:val="24"/>
          <w:szCs w:val="24"/>
        </w:rPr>
        <w:t>que não é devido o desconto da referida contribuição, inclusive decorrente de decisões judiciais</w:t>
      </w:r>
      <w:r w:rsidR="005E2383">
        <w:rPr>
          <w:sz w:val="24"/>
          <w:szCs w:val="24"/>
        </w:rPr>
        <w:t>.</w:t>
      </w:r>
    </w:p>
    <w:p w14:paraId="008BA41A" w14:textId="234E9C13" w:rsidR="009E1384" w:rsidRDefault="004D61EC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 xml:space="preserve">Parágrafo </w:t>
      </w:r>
      <w:r w:rsidR="00967A00">
        <w:rPr>
          <w:b/>
          <w:sz w:val="24"/>
          <w:szCs w:val="24"/>
        </w:rPr>
        <w:t>primeiro</w:t>
      </w:r>
      <w:r w:rsidRPr="00536C86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A indenização de que trata 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será paga em parcelas </w:t>
      </w:r>
      <w:r w:rsidR="009E1384" w:rsidRPr="004D61EC">
        <w:rPr>
          <w:sz w:val="24"/>
          <w:szCs w:val="24"/>
        </w:rPr>
        <w:t>sucessivas mensais vitalícias, com garantia de sucessão aos dependentes legais</w:t>
      </w:r>
      <w:r w:rsidR="00A51C45">
        <w:rPr>
          <w:sz w:val="24"/>
          <w:szCs w:val="24"/>
        </w:rPr>
        <w:t xml:space="preserve">, </w:t>
      </w:r>
      <w:r w:rsidR="00D8273A" w:rsidRPr="00D8273A">
        <w:rPr>
          <w:sz w:val="24"/>
          <w:szCs w:val="24"/>
        </w:rPr>
        <w:t>nos termos já hoje</w:t>
      </w:r>
      <w:r w:rsidR="00D8273A">
        <w:rPr>
          <w:sz w:val="24"/>
          <w:szCs w:val="24"/>
        </w:rPr>
        <w:t xml:space="preserve"> </w:t>
      </w:r>
      <w:r w:rsidR="00D8273A" w:rsidRPr="00D8273A">
        <w:rPr>
          <w:sz w:val="24"/>
          <w:szCs w:val="24"/>
        </w:rPr>
        <w:t>praticados</w:t>
      </w:r>
      <w:r w:rsidR="006E390F">
        <w:rPr>
          <w:sz w:val="24"/>
          <w:szCs w:val="24"/>
        </w:rPr>
        <w:t xml:space="preserve">, </w:t>
      </w:r>
      <w:r w:rsidR="006E390F" w:rsidRPr="006E390F">
        <w:rPr>
          <w:sz w:val="24"/>
          <w:szCs w:val="24"/>
        </w:rPr>
        <w:t>assegurados nos respectivos regulame</w:t>
      </w:r>
      <w:r w:rsidR="006E390F">
        <w:rPr>
          <w:sz w:val="24"/>
          <w:szCs w:val="24"/>
        </w:rPr>
        <w:t>ntos</w:t>
      </w:r>
      <w:r w:rsidR="004F315C" w:rsidRPr="004D61EC">
        <w:rPr>
          <w:sz w:val="24"/>
          <w:szCs w:val="24"/>
        </w:rPr>
        <w:t>.</w:t>
      </w:r>
    </w:p>
    <w:p w14:paraId="40138556" w14:textId="6C886331" w:rsidR="002604A0" w:rsidRPr="004D61EC" w:rsidRDefault="002604A0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 xml:space="preserve">Parágrafo </w:t>
      </w:r>
      <w:r w:rsidR="001C002F">
        <w:rPr>
          <w:b/>
          <w:sz w:val="24"/>
          <w:szCs w:val="24"/>
        </w:rPr>
        <w:t>segundo</w:t>
      </w:r>
      <w:r w:rsidRPr="00536C86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Os valores indenizatórios </w:t>
      </w:r>
      <w:r w:rsidR="0015777F">
        <w:rPr>
          <w:sz w:val="24"/>
          <w:szCs w:val="24"/>
        </w:rPr>
        <w:t xml:space="preserve">previstos no </w:t>
      </w:r>
      <w:r w:rsidR="0015777F">
        <w:rPr>
          <w:i/>
          <w:iCs/>
          <w:sz w:val="24"/>
          <w:szCs w:val="24"/>
        </w:rPr>
        <w:t>caput</w:t>
      </w:r>
      <w:r w:rsidR="00157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sofrerão </w:t>
      </w:r>
      <w:r w:rsidR="0015777F">
        <w:rPr>
          <w:sz w:val="24"/>
          <w:szCs w:val="24"/>
        </w:rPr>
        <w:t xml:space="preserve">atualização </w:t>
      </w:r>
      <w:r>
        <w:rPr>
          <w:sz w:val="24"/>
          <w:szCs w:val="24"/>
        </w:rPr>
        <w:t>monetária anual</w:t>
      </w:r>
      <w:r w:rsidR="00B223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22386">
        <w:rPr>
          <w:sz w:val="24"/>
          <w:szCs w:val="24"/>
        </w:rPr>
        <w:t xml:space="preserve">a incidir sempre na data de 01 de setembro, que será aferida </w:t>
      </w:r>
      <w:r>
        <w:rPr>
          <w:sz w:val="24"/>
          <w:szCs w:val="24"/>
        </w:rPr>
        <w:t xml:space="preserve">pelo índice acumulado </w:t>
      </w:r>
      <w:r w:rsidR="00B22386">
        <w:rPr>
          <w:sz w:val="24"/>
          <w:szCs w:val="24"/>
        </w:rPr>
        <w:t xml:space="preserve">anual </w:t>
      </w:r>
      <w:r>
        <w:rPr>
          <w:sz w:val="24"/>
          <w:szCs w:val="24"/>
        </w:rPr>
        <w:t>do IPCA-e ou por outro índice que vier a substituí-lo</w:t>
      </w:r>
      <w:r w:rsidRPr="004D61EC">
        <w:rPr>
          <w:sz w:val="24"/>
          <w:szCs w:val="24"/>
        </w:rPr>
        <w:t>.</w:t>
      </w:r>
    </w:p>
    <w:p w14:paraId="5D7330E4" w14:textId="77777777" w:rsidR="00712D4C" w:rsidRDefault="00712D4C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12CA3C8E" w14:textId="7586F9A2" w:rsidR="006A4EB8" w:rsidRDefault="006A4EB8" w:rsidP="00DC57E7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>Cláusula 7ª –</w:t>
      </w:r>
      <w:r>
        <w:rPr>
          <w:sz w:val="24"/>
          <w:szCs w:val="24"/>
        </w:rPr>
        <w:t xml:space="preserve"> Além da indenização prevista nas cláusulas acima, o BASA pagará i</w:t>
      </w:r>
      <w:r w:rsidRPr="00904538">
        <w:rPr>
          <w:sz w:val="24"/>
          <w:szCs w:val="24"/>
        </w:rPr>
        <w:t>ndenização extraordinária a ser recebida em vida pelos</w:t>
      </w:r>
      <w:r>
        <w:rPr>
          <w:sz w:val="24"/>
          <w:szCs w:val="24"/>
        </w:rPr>
        <w:t xml:space="preserve"> </w:t>
      </w:r>
      <w:r w:rsidRPr="00904538">
        <w:rPr>
          <w:sz w:val="24"/>
          <w:szCs w:val="24"/>
        </w:rPr>
        <w:t>participantes que hoje tem cobertura do benefício de</w:t>
      </w:r>
      <w:r>
        <w:rPr>
          <w:sz w:val="24"/>
          <w:szCs w:val="24"/>
        </w:rPr>
        <w:t xml:space="preserve"> </w:t>
      </w:r>
      <w:r w:rsidRPr="00904538">
        <w:rPr>
          <w:sz w:val="24"/>
          <w:szCs w:val="24"/>
        </w:rPr>
        <w:t>pecúlio por morte para seus dependentes, no valor</w:t>
      </w:r>
      <w:r>
        <w:rPr>
          <w:sz w:val="24"/>
          <w:szCs w:val="24"/>
        </w:rPr>
        <w:t xml:space="preserve"> </w:t>
      </w:r>
      <w:r w:rsidRPr="00904538">
        <w:rPr>
          <w:sz w:val="24"/>
          <w:szCs w:val="24"/>
        </w:rPr>
        <w:t>equivalente a 50% (cinquenta por cento) do valor do</w:t>
      </w:r>
      <w:r>
        <w:rPr>
          <w:sz w:val="24"/>
          <w:szCs w:val="24"/>
        </w:rPr>
        <w:t xml:space="preserve"> </w:t>
      </w:r>
      <w:r w:rsidRPr="00904538">
        <w:rPr>
          <w:sz w:val="24"/>
          <w:szCs w:val="24"/>
        </w:rPr>
        <w:t>benefício projetado hoje</w:t>
      </w:r>
      <w:r>
        <w:rPr>
          <w:sz w:val="24"/>
          <w:szCs w:val="24"/>
        </w:rPr>
        <w:t xml:space="preserve">, </w:t>
      </w:r>
      <w:r w:rsidR="00DC57E7" w:rsidRPr="00DC57E7">
        <w:rPr>
          <w:sz w:val="24"/>
          <w:szCs w:val="24"/>
        </w:rPr>
        <w:t>que implicam no valor</w:t>
      </w:r>
      <w:r w:rsidR="00DC57E7">
        <w:rPr>
          <w:sz w:val="24"/>
          <w:szCs w:val="24"/>
        </w:rPr>
        <w:t xml:space="preserve"> </w:t>
      </w:r>
      <w:r w:rsidR="00DC57E7" w:rsidRPr="00DC57E7">
        <w:rPr>
          <w:sz w:val="24"/>
          <w:szCs w:val="24"/>
        </w:rPr>
        <w:t>global de R$</w:t>
      </w:r>
      <w:r w:rsidR="00DC57E7">
        <w:rPr>
          <w:sz w:val="24"/>
          <w:szCs w:val="24"/>
        </w:rPr>
        <w:t xml:space="preserve"> </w:t>
      </w:r>
      <w:r w:rsidR="00DC57E7" w:rsidRPr="00DC57E7">
        <w:rPr>
          <w:sz w:val="24"/>
          <w:szCs w:val="24"/>
        </w:rPr>
        <w:t>47.201.695,65 (quarenta e sete milhões, duzentos e um mil, seiscentos e</w:t>
      </w:r>
      <w:r w:rsidR="00DC57E7">
        <w:rPr>
          <w:sz w:val="24"/>
          <w:szCs w:val="24"/>
        </w:rPr>
        <w:t xml:space="preserve"> </w:t>
      </w:r>
      <w:r w:rsidR="00DC57E7" w:rsidRPr="00DC57E7">
        <w:rPr>
          <w:sz w:val="24"/>
          <w:szCs w:val="24"/>
        </w:rPr>
        <w:t>noventa e cinco reais e sessenta e cinco centavos), em novembro de 2020, com valores</w:t>
      </w:r>
      <w:r w:rsidR="00967A00">
        <w:rPr>
          <w:sz w:val="24"/>
          <w:szCs w:val="24"/>
        </w:rPr>
        <w:t xml:space="preserve"> </w:t>
      </w:r>
      <w:r w:rsidR="00DC57E7" w:rsidRPr="00DC57E7">
        <w:rPr>
          <w:sz w:val="24"/>
          <w:szCs w:val="24"/>
        </w:rPr>
        <w:t>para pagamento</w:t>
      </w:r>
      <w:r w:rsidR="00DC57E7">
        <w:rPr>
          <w:sz w:val="24"/>
          <w:szCs w:val="24"/>
        </w:rPr>
        <w:t xml:space="preserve"> </w:t>
      </w:r>
      <w:r>
        <w:rPr>
          <w:sz w:val="24"/>
          <w:szCs w:val="24"/>
        </w:rPr>
        <w:t>conforme os valores individualizados na planilha anexa</w:t>
      </w:r>
      <w:r w:rsidRPr="00904538">
        <w:rPr>
          <w:sz w:val="24"/>
          <w:szCs w:val="24"/>
        </w:rPr>
        <w:t>. Esta verba/parcela será paga</w:t>
      </w:r>
      <w:r>
        <w:rPr>
          <w:sz w:val="24"/>
          <w:szCs w:val="24"/>
        </w:rPr>
        <w:t xml:space="preserve"> </w:t>
      </w:r>
      <w:r w:rsidRPr="00904538">
        <w:rPr>
          <w:sz w:val="24"/>
          <w:szCs w:val="24"/>
        </w:rPr>
        <w:t xml:space="preserve">em desembolso único, a ser acrescido à indenização </w:t>
      </w:r>
      <w:r w:rsidRPr="00904538">
        <w:rPr>
          <w:sz w:val="24"/>
          <w:szCs w:val="24"/>
        </w:rPr>
        <w:lastRenderedPageBreak/>
        <w:t>em</w:t>
      </w:r>
      <w:r>
        <w:rPr>
          <w:sz w:val="24"/>
          <w:szCs w:val="24"/>
        </w:rPr>
        <w:t xml:space="preserve"> </w:t>
      </w:r>
      <w:r w:rsidRPr="00904538">
        <w:rPr>
          <w:sz w:val="24"/>
          <w:szCs w:val="24"/>
        </w:rPr>
        <w:t>parcela única ou à 1ª renda mensal vitalícia, conforme a</w:t>
      </w:r>
      <w:r>
        <w:rPr>
          <w:sz w:val="24"/>
          <w:szCs w:val="24"/>
        </w:rPr>
        <w:t xml:space="preserve"> </w:t>
      </w:r>
      <w:r w:rsidRPr="00904538">
        <w:rPr>
          <w:sz w:val="24"/>
          <w:szCs w:val="24"/>
        </w:rPr>
        <w:t>opção realizada pelo participante</w:t>
      </w:r>
      <w:r w:rsidR="00967A00">
        <w:rPr>
          <w:sz w:val="24"/>
          <w:szCs w:val="24"/>
        </w:rPr>
        <w:t xml:space="preserve"> / beneficiário</w:t>
      </w:r>
      <w:r w:rsidRPr="00904538">
        <w:rPr>
          <w:sz w:val="24"/>
          <w:szCs w:val="24"/>
        </w:rPr>
        <w:t>.</w:t>
      </w:r>
    </w:p>
    <w:p w14:paraId="2FCA94C2" w14:textId="77777777" w:rsidR="00712D4C" w:rsidRDefault="00712D4C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190DC38C" w14:textId="0FC4E5A4" w:rsidR="002604A0" w:rsidRDefault="00811112" w:rsidP="005E2383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>Cláusula 8ª –</w:t>
      </w:r>
      <w:r>
        <w:rPr>
          <w:sz w:val="24"/>
          <w:szCs w:val="24"/>
        </w:rPr>
        <w:t xml:space="preserve"> O BASA pagará, aos advogados do SEEB/MA ora habilitados, honorários no valor de R$ 12.000.000,00 (doze milhões de reais)</w:t>
      </w:r>
      <w:r w:rsidR="00BC3EF6">
        <w:rPr>
          <w:sz w:val="24"/>
          <w:szCs w:val="24"/>
        </w:rPr>
        <w:t>.</w:t>
      </w:r>
    </w:p>
    <w:p w14:paraId="309C7D52" w14:textId="4A6F57A7" w:rsidR="00967A00" w:rsidRDefault="00F95239" w:rsidP="00967A00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 xml:space="preserve">Parágrafo </w:t>
      </w:r>
      <w:r w:rsidR="00967A00">
        <w:rPr>
          <w:b/>
          <w:sz w:val="24"/>
          <w:szCs w:val="24"/>
        </w:rPr>
        <w:t>primeiro</w:t>
      </w:r>
      <w:r w:rsidRPr="00536C86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967A00" w:rsidRPr="00967A00">
        <w:rPr>
          <w:sz w:val="24"/>
          <w:szCs w:val="24"/>
        </w:rPr>
        <w:t>O BASA, a UNIÃO e a CAPAF consignam suas ciências e</w:t>
      </w:r>
      <w:r w:rsidR="00967A00">
        <w:rPr>
          <w:sz w:val="24"/>
          <w:szCs w:val="24"/>
        </w:rPr>
        <w:t xml:space="preserve"> </w:t>
      </w:r>
      <w:r w:rsidR="00967A00" w:rsidRPr="00967A00">
        <w:rPr>
          <w:sz w:val="24"/>
          <w:szCs w:val="24"/>
        </w:rPr>
        <w:t>concordâncias que os honorários ora pagos no bojo do presente acordo, não se confundem</w:t>
      </w:r>
      <w:r w:rsidR="00967A00">
        <w:rPr>
          <w:sz w:val="24"/>
          <w:szCs w:val="24"/>
        </w:rPr>
        <w:t xml:space="preserve"> </w:t>
      </w:r>
      <w:r w:rsidR="00967A00" w:rsidRPr="00967A00">
        <w:rPr>
          <w:sz w:val="24"/>
          <w:szCs w:val="24"/>
        </w:rPr>
        <w:t>com honorários contratuais devidos pelos beneficiários</w:t>
      </w:r>
      <w:r w:rsidR="002020EF">
        <w:rPr>
          <w:sz w:val="24"/>
          <w:szCs w:val="24"/>
        </w:rPr>
        <w:t xml:space="preserve">, </w:t>
      </w:r>
      <w:r w:rsidR="00A87582">
        <w:rPr>
          <w:sz w:val="24"/>
          <w:szCs w:val="24"/>
        </w:rPr>
        <w:t xml:space="preserve">devendo </w:t>
      </w:r>
      <w:r w:rsidR="002020EF">
        <w:rPr>
          <w:sz w:val="24"/>
          <w:szCs w:val="24"/>
        </w:rPr>
        <w:t xml:space="preserve">o BASA reter em favor dos advogados a </w:t>
      </w:r>
      <w:r w:rsidR="002020EF">
        <w:rPr>
          <w:sz w:val="24"/>
          <w:szCs w:val="24"/>
        </w:rPr>
        <w:t xml:space="preserve">parcela de 8% a título de honorários contratuais </w:t>
      </w:r>
      <w:r w:rsidR="002020EF">
        <w:rPr>
          <w:sz w:val="24"/>
          <w:szCs w:val="24"/>
        </w:rPr>
        <w:t xml:space="preserve">sobre os créditos devidos em razão do acordo, conforme contrato de honorários ajustado e homologado em assembleia da categoria (id. </w:t>
      </w:r>
      <w:r w:rsidR="00305ABE" w:rsidRPr="00305ABE">
        <w:rPr>
          <w:sz w:val="24"/>
          <w:szCs w:val="24"/>
        </w:rPr>
        <w:t>79f6eaa</w:t>
      </w:r>
      <w:r w:rsidR="00A87582">
        <w:rPr>
          <w:sz w:val="24"/>
          <w:szCs w:val="24"/>
        </w:rPr>
        <w:t>,</w:t>
      </w:r>
      <w:r w:rsidR="00305ABE">
        <w:rPr>
          <w:sz w:val="24"/>
          <w:szCs w:val="24"/>
        </w:rPr>
        <w:t xml:space="preserve"> fls. 2286-</w:t>
      </w:r>
      <w:r w:rsidR="00A87582">
        <w:rPr>
          <w:sz w:val="24"/>
          <w:szCs w:val="24"/>
        </w:rPr>
        <w:t xml:space="preserve">2288 e id. </w:t>
      </w:r>
      <w:r w:rsidR="00A87582" w:rsidRPr="00A87582">
        <w:rPr>
          <w:sz w:val="24"/>
          <w:szCs w:val="24"/>
        </w:rPr>
        <w:t>a7985d0</w:t>
      </w:r>
      <w:r w:rsidR="00A87582">
        <w:rPr>
          <w:sz w:val="24"/>
          <w:szCs w:val="24"/>
        </w:rPr>
        <w:t>, fls. 2305-2308)</w:t>
      </w:r>
      <w:r w:rsidR="002020EF">
        <w:rPr>
          <w:sz w:val="24"/>
          <w:szCs w:val="24"/>
        </w:rPr>
        <w:t>.</w:t>
      </w:r>
    </w:p>
    <w:p w14:paraId="6626FFE3" w14:textId="2CD68702" w:rsidR="00500080" w:rsidRDefault="00500080" w:rsidP="00500080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 xml:space="preserve">Parágrafo </w:t>
      </w:r>
      <w:r w:rsidR="001C002F">
        <w:rPr>
          <w:b/>
          <w:sz w:val="24"/>
          <w:szCs w:val="24"/>
        </w:rPr>
        <w:t>segundo</w:t>
      </w:r>
      <w:r w:rsidRPr="00536C86">
        <w:rPr>
          <w:b/>
          <w:sz w:val="24"/>
          <w:szCs w:val="24"/>
        </w:rPr>
        <w:t xml:space="preserve"> –</w:t>
      </w:r>
      <w:r w:rsidR="005E2FEE">
        <w:rPr>
          <w:sz w:val="24"/>
          <w:szCs w:val="24"/>
        </w:rPr>
        <w:t xml:space="preserve"> </w:t>
      </w:r>
      <w:r w:rsidR="00A9147F">
        <w:rPr>
          <w:sz w:val="24"/>
          <w:szCs w:val="24"/>
        </w:rPr>
        <w:t>O</w:t>
      </w:r>
      <w:r>
        <w:rPr>
          <w:sz w:val="24"/>
          <w:szCs w:val="24"/>
        </w:rPr>
        <w:t xml:space="preserve"> BASA deverá</w:t>
      </w:r>
      <w:r w:rsidR="00A9147F">
        <w:rPr>
          <w:sz w:val="24"/>
          <w:szCs w:val="24"/>
        </w:rPr>
        <w:t xml:space="preserve"> efetuar o pagamento da parcela de honorários de encargo do BASA na conta a ser indicada de titularidade da sociedade de advogados </w:t>
      </w:r>
      <w:r w:rsidR="00A9147F" w:rsidRPr="009D2351">
        <w:rPr>
          <w:sz w:val="24"/>
          <w:szCs w:val="24"/>
        </w:rPr>
        <w:t>“Macieira, Nunes, Zagallo e Advogados Associados</w:t>
      </w:r>
      <w:r w:rsidR="00A9147F">
        <w:rPr>
          <w:sz w:val="24"/>
          <w:szCs w:val="24"/>
        </w:rPr>
        <w:t>”</w:t>
      </w:r>
      <w:r w:rsidR="00A9147F" w:rsidRPr="009D2351">
        <w:rPr>
          <w:sz w:val="24"/>
          <w:szCs w:val="24"/>
        </w:rPr>
        <w:t xml:space="preserve"> inscrita na OAB/MA sob o nº 018, com CNPJ nº 02.093.778/0001-18</w:t>
      </w:r>
      <w:r w:rsidR="005E2383">
        <w:rPr>
          <w:sz w:val="24"/>
          <w:szCs w:val="24"/>
        </w:rPr>
        <w:t xml:space="preserve">, </w:t>
      </w:r>
      <w:r w:rsidR="00A9147F">
        <w:rPr>
          <w:sz w:val="24"/>
          <w:szCs w:val="24"/>
        </w:rPr>
        <w:t>obedecendo a</w:t>
      </w:r>
      <w:r w:rsidR="005E2383">
        <w:rPr>
          <w:sz w:val="24"/>
          <w:szCs w:val="24"/>
        </w:rPr>
        <w:t>o prazo de 10 (dez) dias</w:t>
      </w:r>
      <w:r w:rsidR="00A9147F">
        <w:rPr>
          <w:sz w:val="24"/>
          <w:szCs w:val="24"/>
        </w:rPr>
        <w:t xml:space="preserve"> a contar da homologação do acordo</w:t>
      </w:r>
      <w:r w:rsidR="00A87582">
        <w:rPr>
          <w:sz w:val="24"/>
          <w:szCs w:val="24"/>
        </w:rPr>
        <w:t xml:space="preserve"> </w:t>
      </w:r>
      <w:r w:rsidR="00A87582">
        <w:rPr>
          <w:sz w:val="24"/>
          <w:szCs w:val="24"/>
        </w:rPr>
        <w:t xml:space="preserve">quanto à parcela de encargo do BASA, e ao prazo de 10 (dez) a contar </w:t>
      </w:r>
      <w:r w:rsidR="00A87582">
        <w:rPr>
          <w:sz w:val="24"/>
          <w:szCs w:val="24"/>
        </w:rPr>
        <w:t xml:space="preserve">do </w:t>
      </w:r>
      <w:proofErr w:type="spellStart"/>
      <w:r w:rsidR="00A87582">
        <w:rPr>
          <w:sz w:val="24"/>
          <w:szCs w:val="24"/>
        </w:rPr>
        <w:t>creditamento</w:t>
      </w:r>
      <w:proofErr w:type="spellEnd"/>
      <w:r w:rsidR="00A87582">
        <w:rPr>
          <w:sz w:val="24"/>
          <w:szCs w:val="24"/>
        </w:rPr>
        <w:t xml:space="preserve"> aos beneficiários</w:t>
      </w:r>
      <w:r w:rsidR="00A87582">
        <w:rPr>
          <w:sz w:val="24"/>
          <w:szCs w:val="24"/>
        </w:rPr>
        <w:t xml:space="preserve"> quanto à parcela a ser destacada pelo BASA dos créditos dos beneficiários</w:t>
      </w:r>
      <w:r>
        <w:rPr>
          <w:sz w:val="24"/>
          <w:szCs w:val="24"/>
        </w:rPr>
        <w:t>.</w:t>
      </w:r>
    </w:p>
    <w:p w14:paraId="79DF16AF" w14:textId="6AF494D7" w:rsidR="00CC73FC" w:rsidRDefault="00B100D4" w:rsidP="00B100D4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B100D4">
        <w:rPr>
          <w:b/>
          <w:bCs/>
          <w:sz w:val="24"/>
          <w:szCs w:val="24"/>
        </w:rPr>
        <w:t xml:space="preserve">Parágrafo </w:t>
      </w:r>
      <w:r w:rsidR="002020EF">
        <w:rPr>
          <w:b/>
          <w:bCs/>
          <w:sz w:val="24"/>
          <w:szCs w:val="24"/>
        </w:rPr>
        <w:t>t</w:t>
      </w:r>
      <w:r w:rsidRPr="00B100D4">
        <w:rPr>
          <w:b/>
          <w:bCs/>
          <w:sz w:val="24"/>
          <w:szCs w:val="24"/>
        </w:rPr>
        <w:t>erceiro</w:t>
      </w:r>
      <w:r>
        <w:rPr>
          <w:sz w:val="24"/>
          <w:szCs w:val="24"/>
        </w:rPr>
        <w:t xml:space="preserve"> </w:t>
      </w:r>
      <w:r w:rsidRPr="00B100D4">
        <w:rPr>
          <w:b/>
          <w:bCs/>
          <w:sz w:val="24"/>
          <w:szCs w:val="24"/>
        </w:rPr>
        <w:t>–</w:t>
      </w:r>
      <w:r w:rsidRPr="00B100D4">
        <w:rPr>
          <w:sz w:val="24"/>
          <w:szCs w:val="24"/>
        </w:rPr>
        <w:t xml:space="preserve"> A realização do</w:t>
      </w:r>
      <w:r w:rsidR="00017781">
        <w:rPr>
          <w:sz w:val="24"/>
          <w:szCs w:val="24"/>
        </w:rPr>
        <w:t>s</w:t>
      </w:r>
      <w:r w:rsidRPr="00B100D4">
        <w:rPr>
          <w:sz w:val="24"/>
          <w:szCs w:val="24"/>
        </w:rPr>
        <w:t xml:space="preserve"> crédito</w:t>
      </w:r>
      <w:r w:rsidR="00017781">
        <w:rPr>
          <w:sz w:val="24"/>
          <w:szCs w:val="24"/>
        </w:rPr>
        <w:t>s</w:t>
      </w:r>
      <w:r w:rsidRPr="00B100D4">
        <w:rPr>
          <w:sz w:val="24"/>
          <w:szCs w:val="24"/>
        </w:rPr>
        <w:t xml:space="preserve"> nos termos acima, implicará na quitação</w:t>
      </w:r>
      <w:r>
        <w:rPr>
          <w:sz w:val="24"/>
          <w:szCs w:val="24"/>
        </w:rPr>
        <w:t xml:space="preserve"> </w:t>
      </w:r>
      <w:r w:rsidRPr="00B100D4">
        <w:rPr>
          <w:sz w:val="24"/>
          <w:szCs w:val="24"/>
        </w:rPr>
        <w:t>irrevogável e irretratável de honorários pleiteados pelos advogados do SEEB/MA, tanto</w:t>
      </w:r>
      <w:r>
        <w:rPr>
          <w:sz w:val="24"/>
          <w:szCs w:val="24"/>
        </w:rPr>
        <w:t xml:space="preserve"> </w:t>
      </w:r>
      <w:r w:rsidRPr="00B100D4">
        <w:rPr>
          <w:sz w:val="24"/>
          <w:szCs w:val="24"/>
        </w:rPr>
        <w:t>na presente Ação Rescisória quanto na Ação Civil Pública respectiva (abaixo enumerada),</w:t>
      </w:r>
      <w:r>
        <w:rPr>
          <w:sz w:val="24"/>
          <w:szCs w:val="24"/>
        </w:rPr>
        <w:t xml:space="preserve"> </w:t>
      </w:r>
      <w:r w:rsidRPr="00B100D4">
        <w:rPr>
          <w:sz w:val="24"/>
          <w:szCs w:val="24"/>
        </w:rPr>
        <w:t>nada mais podendo ser reclamado a este título, tanto do BASA quanto da UNIÃO, ou</w:t>
      </w:r>
      <w:r>
        <w:rPr>
          <w:sz w:val="24"/>
          <w:szCs w:val="24"/>
        </w:rPr>
        <w:t xml:space="preserve"> </w:t>
      </w:r>
      <w:r w:rsidRPr="00B100D4">
        <w:rPr>
          <w:sz w:val="24"/>
          <w:szCs w:val="24"/>
        </w:rPr>
        <w:t>mesmo da CAPAF, ressalvado os honorários contratuais eventualmente devidos e</w:t>
      </w:r>
      <w:r>
        <w:rPr>
          <w:sz w:val="24"/>
          <w:szCs w:val="24"/>
        </w:rPr>
        <w:t xml:space="preserve"> </w:t>
      </w:r>
      <w:r w:rsidRPr="00B100D4">
        <w:rPr>
          <w:sz w:val="24"/>
          <w:szCs w:val="24"/>
        </w:rPr>
        <w:t>conforme reconhecido acima</w:t>
      </w:r>
      <w:r>
        <w:rPr>
          <w:sz w:val="24"/>
          <w:szCs w:val="24"/>
        </w:rPr>
        <w:t>.</w:t>
      </w:r>
    </w:p>
    <w:p w14:paraId="4F600383" w14:textId="77777777" w:rsidR="00B100D4" w:rsidRDefault="00B100D4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16CE0FE9" w14:textId="29796A7A" w:rsidR="00CC73FC" w:rsidRPr="00F95239" w:rsidRDefault="00CC73FC" w:rsidP="00F95239">
      <w:pPr>
        <w:tabs>
          <w:tab w:val="left" w:pos="3119"/>
        </w:tabs>
        <w:spacing w:line="360" w:lineRule="auto"/>
        <w:jc w:val="center"/>
        <w:rPr>
          <w:b/>
          <w:bCs/>
          <w:sz w:val="24"/>
          <w:szCs w:val="24"/>
        </w:rPr>
      </w:pPr>
      <w:r w:rsidRPr="00F95239">
        <w:rPr>
          <w:b/>
          <w:bCs/>
          <w:sz w:val="24"/>
          <w:szCs w:val="24"/>
        </w:rPr>
        <w:t>DOS EFEITOS JURÍDICOS</w:t>
      </w:r>
    </w:p>
    <w:p w14:paraId="31F699BF" w14:textId="7A2BC706" w:rsidR="00CC73FC" w:rsidRDefault="00CC73FC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7C7F3AAB" w14:textId="7B864690" w:rsidR="00A24039" w:rsidRDefault="00A24039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 xml:space="preserve">Cláusula </w:t>
      </w:r>
      <w:r w:rsidR="005E2FEE" w:rsidRPr="00536C86">
        <w:rPr>
          <w:b/>
          <w:sz w:val="24"/>
          <w:szCs w:val="24"/>
        </w:rPr>
        <w:t>9</w:t>
      </w:r>
      <w:r w:rsidRPr="00536C86">
        <w:rPr>
          <w:b/>
          <w:sz w:val="24"/>
          <w:szCs w:val="24"/>
        </w:rPr>
        <w:t>ª –</w:t>
      </w:r>
      <w:r>
        <w:rPr>
          <w:sz w:val="24"/>
          <w:szCs w:val="24"/>
        </w:rPr>
        <w:t xml:space="preserve"> Com a adesão individual de que trata a cláusula </w:t>
      </w:r>
      <w:r w:rsidR="005E2FEE">
        <w:rPr>
          <w:sz w:val="24"/>
          <w:szCs w:val="24"/>
        </w:rPr>
        <w:t>1ª</w:t>
      </w:r>
      <w:r w:rsidR="00D4390D">
        <w:rPr>
          <w:sz w:val="24"/>
          <w:szCs w:val="24"/>
        </w:rPr>
        <w:t>, o beneficiário terá rescindido o vínculo obrigacional que matinha com a CAPAF, passando a ser credor do BASA das parcelas indenizatórias previstas neste acordo</w:t>
      </w:r>
      <w:r w:rsidR="002D6E52">
        <w:rPr>
          <w:sz w:val="24"/>
          <w:szCs w:val="24"/>
        </w:rPr>
        <w:t xml:space="preserve"> </w:t>
      </w:r>
      <w:r w:rsidR="002D6E52" w:rsidRPr="002D6E52">
        <w:rPr>
          <w:sz w:val="24"/>
          <w:szCs w:val="24"/>
        </w:rPr>
        <w:t>e dos demais direitos decorrentes da C</w:t>
      </w:r>
      <w:r w:rsidR="002D6E52">
        <w:rPr>
          <w:sz w:val="24"/>
          <w:szCs w:val="24"/>
        </w:rPr>
        <w:t>APAF</w:t>
      </w:r>
      <w:r w:rsidR="00D4390D">
        <w:rPr>
          <w:sz w:val="24"/>
          <w:szCs w:val="24"/>
        </w:rPr>
        <w:t>.</w:t>
      </w:r>
    </w:p>
    <w:p w14:paraId="5C9143D7" w14:textId="45F888D0" w:rsidR="00D4390D" w:rsidRDefault="00D4390D" w:rsidP="009D2351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lastRenderedPageBreak/>
        <w:t xml:space="preserve">Parágrafo </w:t>
      </w:r>
      <w:r w:rsidR="008174A8" w:rsidRPr="00536C86">
        <w:rPr>
          <w:b/>
          <w:sz w:val="24"/>
          <w:szCs w:val="24"/>
        </w:rPr>
        <w:t>único</w:t>
      </w:r>
      <w:r w:rsidRPr="00536C86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As parcelas financeiras previstas neste acordo serão garantidas com ativos</w:t>
      </w:r>
      <w:r w:rsidR="008A798A" w:rsidRPr="008A798A">
        <w:t xml:space="preserve"> </w:t>
      </w:r>
      <w:r w:rsidR="008A798A" w:rsidRPr="008A798A">
        <w:rPr>
          <w:sz w:val="24"/>
          <w:szCs w:val="24"/>
        </w:rPr>
        <w:t>de baixo risco e liquidez compatível com a natureza da obrigação, a serem</w:t>
      </w:r>
      <w:r>
        <w:rPr>
          <w:sz w:val="24"/>
          <w:szCs w:val="24"/>
        </w:rPr>
        <w:t xml:space="preserve"> </w:t>
      </w:r>
      <w:r w:rsidR="008A798A">
        <w:rPr>
          <w:sz w:val="24"/>
          <w:szCs w:val="24"/>
        </w:rPr>
        <w:t>constituídos pel</w:t>
      </w:r>
      <w:r>
        <w:rPr>
          <w:sz w:val="24"/>
          <w:szCs w:val="24"/>
        </w:rPr>
        <w:t>o BASA.</w:t>
      </w:r>
      <w:r w:rsidR="00D22849">
        <w:rPr>
          <w:sz w:val="24"/>
          <w:szCs w:val="24"/>
        </w:rPr>
        <w:t xml:space="preserve"> Esta garantia deverá se manter hígida e integralmente exigível nas hipóteses de sucessão do Banco</w:t>
      </w:r>
      <w:r w:rsidR="00693511">
        <w:rPr>
          <w:sz w:val="24"/>
          <w:szCs w:val="24"/>
        </w:rPr>
        <w:t>, consistindo</w:t>
      </w:r>
      <w:r w:rsidR="009D2351">
        <w:rPr>
          <w:sz w:val="24"/>
          <w:szCs w:val="24"/>
        </w:rPr>
        <w:t>, outrossim,</w:t>
      </w:r>
      <w:r w:rsidR="00693511">
        <w:rPr>
          <w:sz w:val="24"/>
          <w:szCs w:val="24"/>
        </w:rPr>
        <w:t xml:space="preserve"> garantia real na hipótese de liquidação.</w:t>
      </w:r>
    </w:p>
    <w:p w14:paraId="2963D735" w14:textId="77777777" w:rsidR="00A24039" w:rsidRDefault="00A24039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22F3B33D" w14:textId="5BD66CEE" w:rsidR="005A7848" w:rsidRPr="005A7848" w:rsidRDefault="004E6710" w:rsidP="005A7848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 xml:space="preserve">Cláusula </w:t>
      </w:r>
      <w:r w:rsidR="005E2FEE" w:rsidRPr="00536C86">
        <w:rPr>
          <w:b/>
          <w:sz w:val="24"/>
          <w:szCs w:val="24"/>
        </w:rPr>
        <w:t>10</w:t>
      </w:r>
      <w:r w:rsidRPr="00536C86">
        <w:rPr>
          <w:b/>
          <w:sz w:val="24"/>
          <w:szCs w:val="24"/>
        </w:rPr>
        <w:t>ª –</w:t>
      </w:r>
      <w:r>
        <w:rPr>
          <w:sz w:val="24"/>
          <w:szCs w:val="24"/>
        </w:rPr>
        <w:t xml:space="preserve"> </w:t>
      </w:r>
      <w:r w:rsidR="005A7848" w:rsidRPr="005A7848">
        <w:rPr>
          <w:sz w:val="24"/>
          <w:szCs w:val="24"/>
        </w:rPr>
        <w:t>Considerando que a adesão ao acordo entabulado irá implicar na rescisão do vínculo com a CAPAF, as indenizações previstas acima</w:t>
      </w:r>
      <w:r w:rsidR="00693511">
        <w:rPr>
          <w:sz w:val="24"/>
          <w:szCs w:val="24"/>
        </w:rPr>
        <w:t>,</w:t>
      </w:r>
      <w:r w:rsidR="005A7848" w:rsidRPr="005A7848">
        <w:rPr>
          <w:sz w:val="24"/>
          <w:szCs w:val="24"/>
        </w:rPr>
        <w:t xml:space="preserve"> que serão destinadas a reparar os danos patrimoniais em decorrência desta rescisão contratual</w:t>
      </w:r>
      <w:r w:rsidR="00693511">
        <w:rPr>
          <w:sz w:val="24"/>
          <w:szCs w:val="24"/>
        </w:rPr>
        <w:t>,</w:t>
      </w:r>
      <w:r w:rsidR="005A7848" w:rsidRPr="005A7848">
        <w:rPr>
          <w:sz w:val="24"/>
          <w:szCs w:val="24"/>
        </w:rPr>
        <w:t xml:space="preserve"> não irão compor base de cálculo do imposto de renda, nos exatos termos do artigo 35, inciso III, alínea d, do Decreto n.º 9.580/2018</w:t>
      </w:r>
      <w:r w:rsidR="00A24039">
        <w:rPr>
          <w:rStyle w:val="Refdenotaderodap"/>
          <w:sz w:val="24"/>
          <w:szCs w:val="24"/>
        </w:rPr>
        <w:footnoteReference w:id="1"/>
      </w:r>
      <w:r w:rsidR="005A7848">
        <w:rPr>
          <w:sz w:val="24"/>
          <w:szCs w:val="24"/>
        </w:rPr>
        <w:t>.</w:t>
      </w:r>
    </w:p>
    <w:p w14:paraId="450EFAAC" w14:textId="36DFE4D5" w:rsidR="00B4691A" w:rsidRDefault="00B4691A" w:rsidP="00B4691A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 xml:space="preserve">Parágrafo </w:t>
      </w:r>
      <w:r w:rsidR="00967A00">
        <w:rPr>
          <w:b/>
          <w:sz w:val="24"/>
          <w:szCs w:val="24"/>
        </w:rPr>
        <w:t>primeiro</w:t>
      </w:r>
      <w:r w:rsidRPr="00536C86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À exceção das parcelas de honorários advocatícios, a isenção tributária acima alcança todas as parcelas devidas aos beneficiários da ação, abrangendo as indenizações em parcela única, as indenizações em parcelas mensais vitalícias, com direito à sucessão pelo dependente legal e as indenizações extraordinárias, previstas, respectivamente, nas cláusulas</w:t>
      </w:r>
      <w:r w:rsidR="00E00FD7">
        <w:rPr>
          <w:sz w:val="24"/>
          <w:szCs w:val="24"/>
        </w:rPr>
        <w:t xml:space="preserve"> 5ª, 6ª e 7ª</w:t>
      </w:r>
      <w:r>
        <w:rPr>
          <w:sz w:val="24"/>
          <w:szCs w:val="24"/>
        </w:rPr>
        <w:t>.</w:t>
      </w:r>
    </w:p>
    <w:p w14:paraId="470A9FCC" w14:textId="53626CA1" w:rsidR="00CC73FC" w:rsidRDefault="00CC73FC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5138C772" w14:textId="69162CB5" w:rsidR="00016910" w:rsidRDefault="00C8551E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 xml:space="preserve">Cláusula </w:t>
      </w:r>
      <w:r w:rsidR="00E00FD7" w:rsidRPr="00536C86">
        <w:rPr>
          <w:b/>
          <w:sz w:val="24"/>
          <w:szCs w:val="24"/>
        </w:rPr>
        <w:t>11</w:t>
      </w:r>
      <w:r w:rsidRPr="00536C86">
        <w:rPr>
          <w:b/>
          <w:sz w:val="24"/>
          <w:szCs w:val="24"/>
        </w:rPr>
        <w:t>ª –</w:t>
      </w:r>
      <w:r>
        <w:rPr>
          <w:sz w:val="24"/>
          <w:szCs w:val="24"/>
        </w:rPr>
        <w:t xml:space="preserve"> Com a homologação do presente acordo, será decretada a extinção </w:t>
      </w:r>
      <w:r w:rsidR="00EC3F14">
        <w:rPr>
          <w:sz w:val="24"/>
          <w:szCs w:val="24"/>
        </w:rPr>
        <w:t xml:space="preserve">com </w:t>
      </w:r>
      <w:r>
        <w:rPr>
          <w:sz w:val="24"/>
          <w:szCs w:val="24"/>
        </w:rPr>
        <w:t xml:space="preserve">resolução do mérito </w:t>
      </w:r>
      <w:r w:rsidR="00EC3F14">
        <w:rPr>
          <w:sz w:val="24"/>
          <w:szCs w:val="24"/>
        </w:rPr>
        <w:t xml:space="preserve">(CPC, artigo 487, inciso III, alínea </w:t>
      </w:r>
      <w:r w:rsidR="00EC3F14">
        <w:rPr>
          <w:i/>
          <w:iCs/>
          <w:sz w:val="24"/>
          <w:szCs w:val="24"/>
        </w:rPr>
        <w:t>b</w:t>
      </w:r>
      <w:r w:rsidR="00EC3F14">
        <w:rPr>
          <w:rStyle w:val="Refdenotaderodap"/>
          <w:i/>
          <w:iCs/>
          <w:sz w:val="24"/>
          <w:szCs w:val="24"/>
        </w:rPr>
        <w:footnoteReference w:id="2"/>
      </w:r>
      <w:r w:rsidR="00EC3F14">
        <w:rPr>
          <w:sz w:val="24"/>
          <w:szCs w:val="24"/>
        </w:rPr>
        <w:t xml:space="preserve">) do presente processo </w:t>
      </w:r>
      <w:r w:rsidR="00016910">
        <w:rPr>
          <w:sz w:val="24"/>
          <w:szCs w:val="24"/>
        </w:rPr>
        <w:t xml:space="preserve">(Ação Rescisória n.º </w:t>
      </w:r>
      <w:r w:rsidR="00016910" w:rsidRPr="00016910">
        <w:rPr>
          <w:sz w:val="24"/>
          <w:szCs w:val="24"/>
        </w:rPr>
        <w:t>0016098-06.2014.5.16.0000</w:t>
      </w:r>
      <w:r w:rsidR="00016910">
        <w:rPr>
          <w:sz w:val="24"/>
          <w:szCs w:val="24"/>
        </w:rPr>
        <w:t>), e produzindo efeitos rescisórios e desconstitutivos sobre a ação rescindenda (A</w:t>
      </w:r>
      <w:r w:rsidR="00EC3F14">
        <w:rPr>
          <w:sz w:val="24"/>
          <w:szCs w:val="24"/>
        </w:rPr>
        <w:t xml:space="preserve">ção </w:t>
      </w:r>
      <w:r w:rsidR="00016910">
        <w:rPr>
          <w:sz w:val="24"/>
          <w:szCs w:val="24"/>
        </w:rPr>
        <w:t xml:space="preserve">Coletiva n.º </w:t>
      </w:r>
      <w:r w:rsidR="00016910" w:rsidRPr="00016910">
        <w:rPr>
          <w:sz w:val="24"/>
          <w:szCs w:val="24"/>
        </w:rPr>
        <w:t>0116400-94.2001.5.16.0001</w:t>
      </w:r>
      <w:r w:rsidR="00016910">
        <w:rPr>
          <w:sz w:val="24"/>
          <w:szCs w:val="24"/>
        </w:rPr>
        <w:t>), devendo este Egrégio Tribunal certificar à 1ª Vara do Trabalho de São Luís, com vistas ao arquivamento definitivo daquela ação.</w:t>
      </w:r>
    </w:p>
    <w:p w14:paraId="5B016F28" w14:textId="10E5278F" w:rsidR="009D2A83" w:rsidRDefault="009D2A83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36C86">
        <w:rPr>
          <w:b/>
          <w:sz w:val="24"/>
          <w:szCs w:val="24"/>
        </w:rPr>
        <w:t xml:space="preserve">Parágrafo </w:t>
      </w:r>
      <w:r w:rsidR="00971171" w:rsidRPr="00536C86">
        <w:rPr>
          <w:b/>
          <w:sz w:val="24"/>
          <w:szCs w:val="24"/>
        </w:rPr>
        <w:t>único</w:t>
      </w:r>
      <w:r w:rsidRPr="00536C86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Os efeitos jurídicos da presente transação não alcançam outras ações além daquelas enumeradas no </w:t>
      </w:r>
      <w:r w:rsidRPr="009D2A83">
        <w:rPr>
          <w:i/>
          <w:iCs/>
          <w:sz w:val="24"/>
          <w:szCs w:val="24"/>
        </w:rPr>
        <w:t>caput</w:t>
      </w:r>
      <w:r>
        <w:rPr>
          <w:sz w:val="24"/>
          <w:szCs w:val="24"/>
        </w:rPr>
        <w:t xml:space="preserve"> deste artigo, e nem dá quitação a eventuais direitos </w:t>
      </w:r>
      <w:r w:rsidR="00D22BEC">
        <w:rPr>
          <w:sz w:val="24"/>
          <w:szCs w:val="24"/>
        </w:rPr>
        <w:t xml:space="preserve">adquiridos </w:t>
      </w:r>
      <w:r>
        <w:rPr>
          <w:sz w:val="24"/>
          <w:szCs w:val="24"/>
        </w:rPr>
        <w:t xml:space="preserve">dos beneficiários </w:t>
      </w:r>
      <w:r w:rsidR="00041A43">
        <w:rPr>
          <w:sz w:val="24"/>
          <w:szCs w:val="24"/>
        </w:rPr>
        <w:t>perante a</w:t>
      </w:r>
      <w:r>
        <w:rPr>
          <w:sz w:val="24"/>
          <w:szCs w:val="24"/>
        </w:rPr>
        <w:t xml:space="preserve"> CAPAF.</w:t>
      </w:r>
    </w:p>
    <w:p w14:paraId="09B30DC6" w14:textId="77777777" w:rsidR="00016910" w:rsidRDefault="00016910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7C7371CD" w14:textId="7C5CCF64" w:rsidR="008A798A" w:rsidRDefault="008A798A" w:rsidP="008A798A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8A798A">
        <w:rPr>
          <w:b/>
          <w:bCs/>
          <w:sz w:val="24"/>
          <w:szCs w:val="24"/>
        </w:rPr>
        <w:lastRenderedPageBreak/>
        <w:t>Cláusula 1</w:t>
      </w:r>
      <w:r w:rsidR="00BF711F">
        <w:rPr>
          <w:b/>
          <w:bCs/>
          <w:sz w:val="24"/>
          <w:szCs w:val="24"/>
        </w:rPr>
        <w:t>2</w:t>
      </w:r>
      <w:r w:rsidRPr="008A798A">
        <w:rPr>
          <w:b/>
          <w:bCs/>
          <w:sz w:val="24"/>
          <w:szCs w:val="24"/>
        </w:rPr>
        <w:t>ª –</w:t>
      </w:r>
      <w:r w:rsidRPr="008A798A">
        <w:rPr>
          <w:sz w:val="24"/>
          <w:szCs w:val="24"/>
        </w:rPr>
        <w:t xml:space="preserve"> As partes consignam que o presente ajuste observa os princípios éticos</w:t>
      </w:r>
      <w:r>
        <w:rPr>
          <w:sz w:val="24"/>
          <w:szCs w:val="24"/>
        </w:rPr>
        <w:t xml:space="preserve"> </w:t>
      </w:r>
      <w:r w:rsidRPr="008A798A">
        <w:rPr>
          <w:sz w:val="24"/>
          <w:szCs w:val="24"/>
        </w:rPr>
        <w:t>organizacionais consubstanciados no regramento interno do BASA (Código de Conduta</w:t>
      </w:r>
      <w:r>
        <w:rPr>
          <w:sz w:val="24"/>
          <w:szCs w:val="24"/>
        </w:rPr>
        <w:t xml:space="preserve"> </w:t>
      </w:r>
      <w:r w:rsidRPr="008A798A">
        <w:rPr>
          <w:sz w:val="24"/>
          <w:szCs w:val="24"/>
        </w:rPr>
        <w:t>Ética, Estatuto Social, normas e regulamentos internos da área de Gestão de Pessoas e</w:t>
      </w:r>
      <w:r>
        <w:rPr>
          <w:sz w:val="24"/>
          <w:szCs w:val="24"/>
        </w:rPr>
        <w:t xml:space="preserve"> </w:t>
      </w:r>
      <w:r w:rsidRPr="008A798A">
        <w:rPr>
          <w:sz w:val="24"/>
          <w:szCs w:val="24"/>
        </w:rPr>
        <w:t>legislação aplicável), oportunidade em que também se comprometem a adotá-los durante</w:t>
      </w:r>
      <w:r>
        <w:rPr>
          <w:sz w:val="24"/>
          <w:szCs w:val="24"/>
        </w:rPr>
        <w:t xml:space="preserve"> </w:t>
      </w:r>
      <w:r w:rsidRPr="008A798A">
        <w:rPr>
          <w:sz w:val="24"/>
          <w:szCs w:val="24"/>
        </w:rPr>
        <w:t>toda a vigência do presente ajuste.</w:t>
      </w:r>
    </w:p>
    <w:p w14:paraId="218ACA15" w14:textId="77777777" w:rsidR="008A798A" w:rsidRPr="008A798A" w:rsidRDefault="008A798A" w:rsidP="008A798A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2867F8B0" w14:textId="37E0B515" w:rsidR="00A54F14" w:rsidRPr="00A54F14" w:rsidRDefault="008A798A" w:rsidP="00F95239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8A798A">
        <w:rPr>
          <w:b/>
          <w:bCs/>
          <w:sz w:val="24"/>
          <w:szCs w:val="24"/>
        </w:rPr>
        <w:t>Cláusula 1</w:t>
      </w:r>
      <w:r w:rsidR="00BF711F">
        <w:rPr>
          <w:b/>
          <w:bCs/>
          <w:sz w:val="24"/>
          <w:szCs w:val="24"/>
        </w:rPr>
        <w:t>3</w:t>
      </w:r>
      <w:r w:rsidRPr="008A798A">
        <w:rPr>
          <w:b/>
          <w:bCs/>
          <w:sz w:val="24"/>
          <w:szCs w:val="24"/>
        </w:rPr>
        <w:t xml:space="preserve">ª – </w:t>
      </w:r>
      <w:r w:rsidR="00A54F14" w:rsidRPr="00A54F14">
        <w:rPr>
          <w:sz w:val="24"/>
          <w:szCs w:val="24"/>
        </w:rPr>
        <w:t>As partes esclarecem, neste ato, que renunciam aos prazos recursais, inclusive contra a r. decisão homologatória deste acordo, requerendo a imediata certificação do trânsito em julgado, tão logo seja proferida.</w:t>
      </w:r>
    </w:p>
    <w:p w14:paraId="39472FF5" w14:textId="77777777" w:rsidR="00B4691A" w:rsidRDefault="00B4691A" w:rsidP="00B4691A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52B6536E" w14:textId="1FC92DEA" w:rsidR="000509A5" w:rsidRDefault="008A798A" w:rsidP="000509A5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8A798A">
        <w:rPr>
          <w:b/>
          <w:bCs/>
          <w:sz w:val="24"/>
          <w:szCs w:val="24"/>
        </w:rPr>
        <w:t>Cláusula 1</w:t>
      </w:r>
      <w:r w:rsidR="00BF711F">
        <w:rPr>
          <w:b/>
          <w:bCs/>
          <w:sz w:val="24"/>
          <w:szCs w:val="24"/>
        </w:rPr>
        <w:t>4</w:t>
      </w:r>
      <w:r w:rsidRPr="008A798A">
        <w:rPr>
          <w:b/>
          <w:bCs/>
          <w:sz w:val="24"/>
          <w:szCs w:val="24"/>
        </w:rPr>
        <w:t xml:space="preserve">ª – </w:t>
      </w:r>
      <w:r>
        <w:rPr>
          <w:sz w:val="24"/>
          <w:szCs w:val="24"/>
        </w:rPr>
        <w:t>A</w:t>
      </w:r>
      <w:r w:rsidR="000509A5">
        <w:rPr>
          <w:sz w:val="24"/>
          <w:szCs w:val="24"/>
        </w:rPr>
        <w:t xml:space="preserve">nte a reconhecida natureza indenizatória das parcelas indenizatórias aqui acordadas, os respetivos pagamentos não terão incidência de recolhimentos fiscais ou previdenciários, ficando </w:t>
      </w:r>
      <w:r w:rsidR="009467CC">
        <w:rPr>
          <w:sz w:val="24"/>
          <w:szCs w:val="24"/>
        </w:rPr>
        <w:t xml:space="preserve">também </w:t>
      </w:r>
      <w:r w:rsidR="00516CE0">
        <w:rPr>
          <w:sz w:val="24"/>
          <w:szCs w:val="24"/>
        </w:rPr>
        <w:t xml:space="preserve">dispensado </w:t>
      </w:r>
      <w:r w:rsidR="009467CC">
        <w:rPr>
          <w:sz w:val="24"/>
          <w:szCs w:val="24"/>
        </w:rPr>
        <w:t>o recolhimento de</w:t>
      </w:r>
      <w:r w:rsidR="000509A5">
        <w:rPr>
          <w:sz w:val="24"/>
          <w:szCs w:val="24"/>
        </w:rPr>
        <w:t xml:space="preserve"> custas </w:t>
      </w:r>
      <w:r w:rsidR="009467CC">
        <w:rPr>
          <w:sz w:val="24"/>
          <w:szCs w:val="24"/>
        </w:rPr>
        <w:t>processuais</w:t>
      </w:r>
      <w:r w:rsidR="00521512">
        <w:rPr>
          <w:sz w:val="24"/>
          <w:szCs w:val="24"/>
        </w:rPr>
        <w:t xml:space="preserve"> ou outras despesas processuais</w:t>
      </w:r>
      <w:r w:rsidR="00516CE0">
        <w:rPr>
          <w:sz w:val="24"/>
          <w:szCs w:val="24"/>
        </w:rPr>
        <w:t>,</w:t>
      </w:r>
      <w:r w:rsidR="00516CE0" w:rsidRPr="00516CE0">
        <w:rPr>
          <w:sz w:val="24"/>
          <w:szCs w:val="24"/>
        </w:rPr>
        <w:t xml:space="preserve"> </w:t>
      </w:r>
      <w:r w:rsidR="00516CE0">
        <w:rPr>
          <w:sz w:val="24"/>
          <w:szCs w:val="24"/>
        </w:rPr>
        <w:t xml:space="preserve">em razão da União Federal figurar como parte autora na presente ação, nos termos do </w:t>
      </w:r>
      <w:r w:rsidR="009467CC">
        <w:rPr>
          <w:sz w:val="24"/>
          <w:szCs w:val="24"/>
        </w:rPr>
        <w:t>artigo 4º, inciso I</w:t>
      </w:r>
      <w:r w:rsidR="00516CE0">
        <w:rPr>
          <w:sz w:val="24"/>
          <w:szCs w:val="24"/>
        </w:rPr>
        <w:t>, da Lei n.º 9.289/96</w:t>
      </w:r>
      <w:r w:rsidR="009467CC">
        <w:rPr>
          <w:rStyle w:val="Refdenotaderodap"/>
          <w:sz w:val="24"/>
          <w:szCs w:val="24"/>
        </w:rPr>
        <w:footnoteReference w:id="3"/>
      </w:r>
      <w:r w:rsidR="009467CC">
        <w:rPr>
          <w:sz w:val="24"/>
          <w:szCs w:val="24"/>
        </w:rPr>
        <w:t>, e bem assim considerando o caráter coletivo da presente ação</w:t>
      </w:r>
      <w:r w:rsidR="00516CE0">
        <w:rPr>
          <w:sz w:val="24"/>
          <w:szCs w:val="24"/>
        </w:rPr>
        <w:t>, com fulcro no artigo 87</w:t>
      </w:r>
      <w:r w:rsidR="00516CE0">
        <w:rPr>
          <w:rStyle w:val="Refdenotaderodap"/>
          <w:sz w:val="24"/>
          <w:szCs w:val="24"/>
        </w:rPr>
        <w:footnoteReference w:id="4"/>
      </w:r>
      <w:r w:rsidR="00516CE0">
        <w:rPr>
          <w:sz w:val="24"/>
          <w:szCs w:val="24"/>
        </w:rPr>
        <w:t>, da Lei n.º 8.078/90, aplicável às ações coletivas em geral por força do artigo 21</w:t>
      </w:r>
      <w:r w:rsidR="00516CE0">
        <w:rPr>
          <w:rStyle w:val="Refdenotaderodap"/>
          <w:sz w:val="24"/>
          <w:szCs w:val="24"/>
        </w:rPr>
        <w:footnoteReference w:id="5"/>
      </w:r>
      <w:r w:rsidR="00516CE0">
        <w:rPr>
          <w:sz w:val="24"/>
          <w:szCs w:val="24"/>
        </w:rPr>
        <w:t xml:space="preserve"> da Lei n.º 7.347/85, além d</w:t>
      </w:r>
      <w:r w:rsidR="00942451">
        <w:rPr>
          <w:sz w:val="24"/>
          <w:szCs w:val="24"/>
        </w:rPr>
        <w:t>a isenção contida n</w:t>
      </w:r>
      <w:r w:rsidR="00516CE0">
        <w:rPr>
          <w:sz w:val="24"/>
          <w:szCs w:val="24"/>
        </w:rPr>
        <w:t>o artigo 4º, inciso II, da Lei n.º 9.289/96</w:t>
      </w:r>
      <w:r w:rsidR="00516CE0">
        <w:rPr>
          <w:rStyle w:val="Refdenotaderodap"/>
          <w:sz w:val="24"/>
          <w:szCs w:val="24"/>
        </w:rPr>
        <w:footnoteReference w:id="6"/>
      </w:r>
      <w:r w:rsidR="000509A5">
        <w:rPr>
          <w:sz w:val="24"/>
          <w:szCs w:val="24"/>
        </w:rPr>
        <w:t>.</w:t>
      </w:r>
    </w:p>
    <w:p w14:paraId="0C178E86" w14:textId="7480D84A" w:rsidR="005B3FA3" w:rsidRDefault="005B3FA3" w:rsidP="00971171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0DF6881F" w14:textId="0A25D6D6" w:rsidR="00536C86" w:rsidRDefault="00536C86" w:rsidP="0035619B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Em face do exposto, reitera</w:t>
      </w:r>
      <w:r w:rsidR="0035619B">
        <w:rPr>
          <w:sz w:val="24"/>
          <w:szCs w:val="24"/>
        </w:rPr>
        <w:t>m</w:t>
      </w:r>
      <w:r>
        <w:rPr>
          <w:sz w:val="24"/>
          <w:szCs w:val="24"/>
        </w:rPr>
        <w:t xml:space="preserve"> o pedido de homologação da presente transação, com a consequente extinção da ação, na forma do artigo 487, inciso III, alínea </w:t>
      </w:r>
      <w:r>
        <w:rPr>
          <w:i/>
          <w:iCs/>
          <w:sz w:val="24"/>
          <w:szCs w:val="24"/>
        </w:rPr>
        <w:t>b</w:t>
      </w:r>
      <w:r>
        <w:rPr>
          <w:sz w:val="24"/>
          <w:szCs w:val="24"/>
        </w:rPr>
        <w:t xml:space="preserve">, do CPC, </w:t>
      </w:r>
      <w:r w:rsidR="0035619B" w:rsidRPr="0035619B">
        <w:rPr>
          <w:sz w:val="24"/>
          <w:szCs w:val="24"/>
        </w:rPr>
        <w:t>e, consequentes efeitos rescisórios e desconstitutivos sobre a ação</w:t>
      </w:r>
      <w:r w:rsidR="0035619B">
        <w:rPr>
          <w:sz w:val="24"/>
          <w:szCs w:val="24"/>
        </w:rPr>
        <w:t xml:space="preserve"> </w:t>
      </w:r>
      <w:r w:rsidR="0035619B" w:rsidRPr="0035619B">
        <w:rPr>
          <w:sz w:val="24"/>
          <w:szCs w:val="24"/>
        </w:rPr>
        <w:t>rescindenda,</w:t>
      </w:r>
      <w:r w:rsidR="0035619B">
        <w:rPr>
          <w:sz w:val="24"/>
          <w:szCs w:val="24"/>
        </w:rPr>
        <w:t xml:space="preserve"> </w:t>
      </w:r>
      <w:r>
        <w:rPr>
          <w:sz w:val="24"/>
          <w:szCs w:val="24"/>
        </w:rPr>
        <w:t>observando-se as condições acima.</w:t>
      </w:r>
    </w:p>
    <w:p w14:paraId="109355F9" w14:textId="77777777" w:rsidR="00536C86" w:rsidRDefault="00536C86" w:rsidP="00971171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3EC43CCF" w14:textId="77777777" w:rsidR="002E25F6" w:rsidRDefault="00E34379" w:rsidP="00971171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919AF">
        <w:rPr>
          <w:sz w:val="24"/>
          <w:szCs w:val="24"/>
        </w:rPr>
        <w:t>Neste</w:t>
      </w:r>
      <w:r w:rsidR="00234661">
        <w:rPr>
          <w:sz w:val="24"/>
          <w:szCs w:val="24"/>
        </w:rPr>
        <w:t>s</w:t>
      </w:r>
      <w:r w:rsidRPr="005919AF">
        <w:rPr>
          <w:sz w:val="24"/>
          <w:szCs w:val="24"/>
        </w:rPr>
        <w:t xml:space="preserve"> termos,</w:t>
      </w:r>
      <w:r w:rsidR="00563CFB">
        <w:rPr>
          <w:sz w:val="24"/>
          <w:szCs w:val="24"/>
        </w:rPr>
        <w:t xml:space="preserve"> </w:t>
      </w:r>
    </w:p>
    <w:p w14:paraId="1230B9DB" w14:textId="662D3632" w:rsidR="00E34379" w:rsidRPr="005919AF" w:rsidRDefault="002E25F6" w:rsidP="00971171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E34379" w:rsidRPr="005919AF">
        <w:rPr>
          <w:sz w:val="24"/>
          <w:szCs w:val="24"/>
        </w:rPr>
        <w:t>ede deferimento.</w:t>
      </w:r>
    </w:p>
    <w:p w14:paraId="5D879762" w14:textId="77777777" w:rsidR="002E25F6" w:rsidRDefault="002E25F6" w:rsidP="00971171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043CFC2B" w14:textId="1E99BEFF" w:rsidR="00E34379" w:rsidRPr="005919AF" w:rsidRDefault="00E34379" w:rsidP="00971171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 w:rsidRPr="005919AF">
        <w:rPr>
          <w:sz w:val="24"/>
          <w:szCs w:val="24"/>
        </w:rPr>
        <w:t xml:space="preserve">São Luís,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"d' de 'MMMM' de 'yyyy" </w:instrText>
      </w:r>
      <w:r>
        <w:rPr>
          <w:sz w:val="24"/>
          <w:szCs w:val="24"/>
        </w:rPr>
        <w:fldChar w:fldCharType="separate"/>
      </w:r>
      <w:r w:rsidR="007836AF">
        <w:rPr>
          <w:noProof/>
          <w:sz w:val="24"/>
          <w:szCs w:val="24"/>
        </w:rPr>
        <w:t>7 de abril de 2021</w:t>
      </w:r>
      <w:r>
        <w:rPr>
          <w:sz w:val="24"/>
          <w:szCs w:val="24"/>
        </w:rPr>
        <w:fldChar w:fldCharType="end"/>
      </w:r>
      <w:r w:rsidRPr="005919AF">
        <w:rPr>
          <w:sz w:val="24"/>
          <w:szCs w:val="24"/>
        </w:rPr>
        <w:t>.</w:t>
      </w:r>
    </w:p>
    <w:p w14:paraId="4A0D16C3" w14:textId="7B75C3CE" w:rsidR="00B866AA" w:rsidRDefault="00B866AA" w:rsidP="00971171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6FE5ADDE" w14:textId="77777777" w:rsidR="001C336B" w:rsidRDefault="001C336B" w:rsidP="00971171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</w:p>
    <w:p w14:paraId="3FC2B0F6" w14:textId="4A4E53A9" w:rsidR="002E25F6" w:rsidRDefault="001C336B" w:rsidP="00971171">
      <w:pPr>
        <w:tabs>
          <w:tab w:val="left" w:pos="3119"/>
        </w:tabs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Assinaturas...</w:t>
      </w:r>
    </w:p>
    <w:sectPr w:rsidR="002E25F6" w:rsidSect="0080156A">
      <w:headerReference w:type="default" r:id="rId8"/>
      <w:footerReference w:type="default" r:id="rId9"/>
      <w:pgSz w:w="11901" w:h="16834"/>
      <w:pgMar w:top="1814" w:right="1411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0F36C" w14:textId="77777777" w:rsidR="006669FA" w:rsidRDefault="006669FA">
      <w:r>
        <w:separator/>
      </w:r>
    </w:p>
  </w:endnote>
  <w:endnote w:type="continuationSeparator" w:id="0">
    <w:p w14:paraId="2E3ABB8E" w14:textId="77777777" w:rsidR="006669FA" w:rsidRDefault="0066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6020" w14:textId="77777777" w:rsidR="00AE6C6E" w:rsidRDefault="00AE6C6E">
    <w:pPr>
      <w:pStyle w:val="Rodap"/>
      <w:pBdr>
        <w:bottom w:val="single" w:sz="6" w:space="1" w:color="auto"/>
      </w:pBdr>
      <w:tabs>
        <w:tab w:val="center" w:pos="4536"/>
        <w:tab w:val="right" w:pos="8789"/>
      </w:tabs>
      <w:spacing w:line="240" w:lineRule="atLeast"/>
      <w:ind w:right="11"/>
      <w:jc w:val="center"/>
      <w:rPr>
        <w:sz w:val="18"/>
      </w:rPr>
    </w:pPr>
  </w:p>
  <w:p w14:paraId="14CC6A58" w14:textId="7062A68C" w:rsidR="00AE6C6E" w:rsidRDefault="00AE6C6E">
    <w:pPr>
      <w:pStyle w:val="Rodap"/>
      <w:tabs>
        <w:tab w:val="center" w:pos="4536"/>
        <w:tab w:val="right" w:pos="8789"/>
      </w:tabs>
      <w:spacing w:line="240" w:lineRule="atLeast"/>
      <w:ind w:right="11"/>
      <w:jc w:val="center"/>
      <w:rPr>
        <w:rFonts w:ascii="CG Times (WN)" w:hAnsi="CG Times (WN)"/>
      </w:rPr>
    </w:pPr>
    <w:r>
      <w:rPr>
        <w:rFonts w:ascii="CG Times (WN)" w:hAnsi="CG Times (WN)"/>
      </w:rPr>
      <w:fldChar w:fldCharType="begin"/>
    </w:r>
    <w:r>
      <w:rPr>
        <w:rFonts w:ascii="CG Times (WN)" w:hAnsi="CG Times (WN)"/>
      </w:rPr>
      <w:instrText>PAGE</w:instrText>
    </w:r>
    <w:r>
      <w:rPr>
        <w:rFonts w:ascii="CG Times (WN)" w:hAnsi="CG Times (WN)"/>
      </w:rPr>
      <w:fldChar w:fldCharType="separate"/>
    </w:r>
    <w:r w:rsidR="006A552F">
      <w:rPr>
        <w:rFonts w:ascii="CG Times (WN)" w:hAnsi="CG Times (WN)"/>
        <w:noProof/>
      </w:rPr>
      <w:t>7</w:t>
    </w:r>
    <w:r>
      <w:rPr>
        <w:rFonts w:ascii="CG Times (WN)" w:hAnsi="CG Times (WN)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BA70" w14:textId="77777777" w:rsidR="006669FA" w:rsidRDefault="006669FA">
      <w:r>
        <w:separator/>
      </w:r>
    </w:p>
  </w:footnote>
  <w:footnote w:type="continuationSeparator" w:id="0">
    <w:p w14:paraId="40DA45FC" w14:textId="77777777" w:rsidR="006669FA" w:rsidRDefault="006669FA">
      <w:r>
        <w:continuationSeparator/>
      </w:r>
    </w:p>
  </w:footnote>
  <w:footnote w:id="1">
    <w:p w14:paraId="0ED7AD14" w14:textId="77777777" w:rsidR="00A24039" w:rsidRDefault="00A24039" w:rsidP="00A67D11">
      <w:pPr>
        <w:pStyle w:val="Textodenotaderodap"/>
        <w:spacing w:line="240" w:lineRule="auto"/>
      </w:pPr>
      <w:r>
        <w:rPr>
          <w:rStyle w:val="Refdenotaderodap"/>
        </w:rPr>
        <w:footnoteRef/>
      </w:r>
      <w:r>
        <w:t xml:space="preserve"> Artigo 35 – São isentos ou não tributáveis:</w:t>
      </w:r>
    </w:p>
    <w:p w14:paraId="0317896C" w14:textId="77777777" w:rsidR="00A24039" w:rsidRDefault="00A24039" w:rsidP="00A67D11">
      <w:pPr>
        <w:pStyle w:val="Textodenotaderodap"/>
        <w:spacing w:line="240" w:lineRule="auto"/>
      </w:pPr>
      <w:r>
        <w:t>III - os seguintes rendimentos de indenizações e assemelhados:</w:t>
      </w:r>
    </w:p>
    <w:p w14:paraId="7455B3C4" w14:textId="68AB488A" w:rsidR="00A24039" w:rsidRDefault="00A24039" w:rsidP="00A67D11">
      <w:pPr>
        <w:pStyle w:val="Textodenotaderodap"/>
        <w:pBdr>
          <w:bottom w:val="single" w:sz="12" w:space="1" w:color="auto"/>
        </w:pBdr>
        <w:spacing w:line="240" w:lineRule="auto"/>
      </w:pPr>
      <w:r>
        <w:t>d) a indenização destinada a reparar danos patrimoniais em decorrência de rescisão de contrato.</w:t>
      </w:r>
    </w:p>
    <w:p w14:paraId="5D298308" w14:textId="77777777" w:rsidR="00EC3F14" w:rsidRPr="00EC3F14" w:rsidRDefault="00EC3F14" w:rsidP="00A67D11">
      <w:pPr>
        <w:pStyle w:val="Textodenotaderodap"/>
        <w:spacing w:line="240" w:lineRule="auto"/>
        <w:rPr>
          <w:sz w:val="2"/>
          <w:szCs w:val="2"/>
        </w:rPr>
      </w:pPr>
    </w:p>
  </w:footnote>
  <w:footnote w:id="2">
    <w:p w14:paraId="0C0EB152" w14:textId="69747B37" w:rsidR="00EC3F14" w:rsidRDefault="00EC3F14" w:rsidP="00A67D11">
      <w:pPr>
        <w:pStyle w:val="Textodenotaderodap"/>
        <w:spacing w:line="240" w:lineRule="auto"/>
      </w:pPr>
      <w:r>
        <w:rPr>
          <w:rStyle w:val="Refdenotaderodap"/>
        </w:rPr>
        <w:footnoteRef/>
      </w:r>
      <w:r>
        <w:t xml:space="preserve"> Artigo 487 – </w:t>
      </w:r>
      <w:r w:rsidRPr="00EC3F14">
        <w:t>Haverá resolução de mérito quando o juiz:</w:t>
      </w:r>
    </w:p>
    <w:p w14:paraId="3DE259D1" w14:textId="77777777" w:rsidR="00EC3F14" w:rsidRDefault="00EC3F14" w:rsidP="00A67D11">
      <w:pPr>
        <w:pStyle w:val="Textodenotaderodap"/>
        <w:spacing w:line="240" w:lineRule="auto"/>
      </w:pPr>
      <w:r>
        <w:t>III - homologar:</w:t>
      </w:r>
    </w:p>
    <w:p w14:paraId="34A7EDA2" w14:textId="1C949FED" w:rsidR="00EC3F14" w:rsidRDefault="00EC3F14" w:rsidP="00A67D11">
      <w:pPr>
        <w:pStyle w:val="Textodenotaderodap"/>
        <w:pBdr>
          <w:bottom w:val="single" w:sz="12" w:space="1" w:color="auto"/>
        </w:pBdr>
        <w:spacing w:line="240" w:lineRule="auto"/>
      </w:pPr>
      <w:r>
        <w:t>b) a transação.</w:t>
      </w:r>
    </w:p>
    <w:p w14:paraId="5E3EDE94" w14:textId="77777777" w:rsidR="00EC3F14" w:rsidRPr="00EC3F14" w:rsidRDefault="00EC3F14" w:rsidP="00A67D11">
      <w:pPr>
        <w:pStyle w:val="Textodenotaderodap"/>
        <w:spacing w:line="240" w:lineRule="auto"/>
        <w:rPr>
          <w:sz w:val="2"/>
          <w:szCs w:val="2"/>
        </w:rPr>
      </w:pPr>
    </w:p>
  </w:footnote>
  <w:footnote w:id="3">
    <w:p w14:paraId="1A208156" w14:textId="00968EC8" w:rsidR="009467CC" w:rsidRDefault="009467CC" w:rsidP="00A67D11">
      <w:pPr>
        <w:pStyle w:val="Textodenotaderodap"/>
        <w:spacing w:line="240" w:lineRule="auto"/>
      </w:pPr>
      <w:r>
        <w:rPr>
          <w:rStyle w:val="Refdenotaderodap"/>
        </w:rPr>
        <w:footnoteRef/>
      </w:r>
      <w:r>
        <w:t xml:space="preserve"> Artigo 4° – São isentos de pagamento de custas:</w:t>
      </w:r>
    </w:p>
    <w:p w14:paraId="056DFDFF" w14:textId="77777777" w:rsidR="009467CC" w:rsidRDefault="009467CC" w:rsidP="00A67D11">
      <w:pPr>
        <w:pStyle w:val="Textodenotaderodap"/>
        <w:spacing w:line="240" w:lineRule="auto"/>
      </w:pPr>
      <w:r>
        <w:t>I - a União, os Estados, os Municípios, os Territórios Federais, o Distrito Federal e as respectivas autarquias e fundações;</w:t>
      </w:r>
    </w:p>
    <w:p w14:paraId="535E037E" w14:textId="133A267B" w:rsidR="009467CC" w:rsidRPr="00516CE0" w:rsidRDefault="009467CC" w:rsidP="00A67D11">
      <w:pPr>
        <w:pStyle w:val="Textodenotaderodap"/>
        <w:pBdr>
          <w:bottom w:val="single" w:sz="12" w:space="1" w:color="auto"/>
        </w:pBdr>
        <w:spacing w:line="240" w:lineRule="auto"/>
        <w:rPr>
          <w:sz w:val="2"/>
        </w:rPr>
      </w:pPr>
    </w:p>
    <w:p w14:paraId="05321581" w14:textId="77777777" w:rsidR="00521512" w:rsidRPr="00521512" w:rsidRDefault="00521512" w:rsidP="00A67D11">
      <w:pPr>
        <w:pStyle w:val="Textodenotaderodap"/>
        <w:spacing w:line="240" w:lineRule="auto"/>
        <w:rPr>
          <w:sz w:val="2"/>
          <w:lang w:val="pt-BR"/>
        </w:rPr>
      </w:pPr>
    </w:p>
  </w:footnote>
  <w:footnote w:id="4">
    <w:p w14:paraId="45598185" w14:textId="044BD78B" w:rsidR="00516CE0" w:rsidRDefault="00516CE0" w:rsidP="00A67D11">
      <w:pPr>
        <w:pStyle w:val="Textodenotaderodap"/>
        <w:pBdr>
          <w:bottom w:val="single" w:sz="12" w:space="1" w:color="auto"/>
        </w:pBdr>
        <w:spacing w:line="240" w:lineRule="auto"/>
      </w:pPr>
      <w:r>
        <w:rPr>
          <w:rStyle w:val="Refdenotaderodap"/>
        </w:rPr>
        <w:footnoteRef/>
      </w:r>
      <w:r>
        <w:t xml:space="preserve"> Artigo 87 – Nas ações coletivas de que trata este Código não haverá adiantamento de custas emolumentos, honorários periciais e quaisquer outras despesas, nem condenação da associação autora, salvo comprovada má-fé, em honorário de advogados, custas e despesas processuais.</w:t>
      </w:r>
    </w:p>
    <w:p w14:paraId="36893667" w14:textId="77777777" w:rsidR="00516CE0" w:rsidRPr="00516CE0" w:rsidRDefault="00516CE0" w:rsidP="00A67D11">
      <w:pPr>
        <w:pStyle w:val="Textodenotaderodap"/>
        <w:spacing w:line="240" w:lineRule="auto"/>
        <w:rPr>
          <w:sz w:val="2"/>
          <w:lang w:val="pt-BR"/>
        </w:rPr>
      </w:pPr>
    </w:p>
  </w:footnote>
  <w:footnote w:id="5">
    <w:p w14:paraId="537A17C2" w14:textId="5E7B84A5" w:rsidR="00516CE0" w:rsidRDefault="00516CE0" w:rsidP="00A67D11">
      <w:pPr>
        <w:pStyle w:val="Textodenotaderodap"/>
        <w:pBdr>
          <w:bottom w:val="single" w:sz="12" w:space="1" w:color="auto"/>
        </w:pBdr>
        <w:spacing w:line="240" w:lineRule="auto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Artigo 21 – </w:t>
      </w:r>
      <w:r w:rsidRPr="00516CE0">
        <w:rPr>
          <w:lang w:val="pt-BR"/>
        </w:rPr>
        <w:t>Aplicam-se à defesa dos direitos e interesses difusos,</w:t>
      </w:r>
      <w:r>
        <w:rPr>
          <w:lang w:val="pt-BR"/>
        </w:rPr>
        <w:t xml:space="preserve"> </w:t>
      </w:r>
      <w:r w:rsidRPr="00516CE0">
        <w:rPr>
          <w:lang w:val="pt-BR"/>
        </w:rPr>
        <w:t xml:space="preserve">coletivos e individuais, no que for cabível, os dispositivos do </w:t>
      </w:r>
      <w:r w:rsidR="00983846">
        <w:rPr>
          <w:lang w:val="pt-BR"/>
        </w:rPr>
        <w:t xml:space="preserve">Título </w:t>
      </w:r>
      <w:r w:rsidRPr="00516CE0">
        <w:rPr>
          <w:lang w:val="pt-BR"/>
        </w:rPr>
        <w:t>III</w:t>
      </w:r>
      <w:r>
        <w:rPr>
          <w:lang w:val="pt-BR"/>
        </w:rPr>
        <w:t xml:space="preserve"> </w:t>
      </w:r>
      <w:r w:rsidRPr="00516CE0">
        <w:rPr>
          <w:lang w:val="pt-BR"/>
        </w:rPr>
        <w:t>da lei que instituiu o Código de Defesa do Consumidor.</w:t>
      </w:r>
    </w:p>
    <w:p w14:paraId="3A25CB2B" w14:textId="77777777" w:rsidR="00942451" w:rsidRPr="00942451" w:rsidRDefault="00942451" w:rsidP="00A67D11">
      <w:pPr>
        <w:pStyle w:val="Textodenotaderodap"/>
        <w:spacing w:line="240" w:lineRule="auto"/>
        <w:rPr>
          <w:sz w:val="2"/>
          <w:lang w:val="pt-BR"/>
        </w:rPr>
      </w:pPr>
    </w:p>
  </w:footnote>
  <w:footnote w:id="6">
    <w:p w14:paraId="72CF1227" w14:textId="77777777" w:rsidR="00516CE0" w:rsidRDefault="00516CE0" w:rsidP="00A67D11">
      <w:pPr>
        <w:pStyle w:val="Textodenotaderodap"/>
        <w:spacing w:line="240" w:lineRule="auto"/>
      </w:pPr>
      <w:r>
        <w:rPr>
          <w:rStyle w:val="Refdenotaderodap"/>
        </w:rPr>
        <w:footnoteRef/>
      </w:r>
      <w:r>
        <w:t xml:space="preserve"> Artigo 4° – São isentos de pagamento de custas:</w:t>
      </w:r>
    </w:p>
    <w:p w14:paraId="2744B066" w14:textId="77777777" w:rsidR="00516CE0" w:rsidRDefault="00516CE0" w:rsidP="00A67D11">
      <w:pPr>
        <w:pStyle w:val="Textodenotaderodap"/>
        <w:pBdr>
          <w:bottom w:val="single" w:sz="12" w:space="1" w:color="auto"/>
        </w:pBdr>
        <w:spacing w:line="240" w:lineRule="auto"/>
      </w:pPr>
      <w:r>
        <w:t>IV - os autores nas ações populares, nas ações civis públicas e nas ações coletivas de que trata o Código de Defesa do Consumidor, ressalvada a hipótese de litigância de má-fé.</w:t>
      </w:r>
    </w:p>
    <w:p w14:paraId="113010A6" w14:textId="77777777" w:rsidR="00516CE0" w:rsidRPr="00521512" w:rsidRDefault="00516CE0" w:rsidP="00A67D11">
      <w:pPr>
        <w:pStyle w:val="Textodenotaderodap"/>
        <w:spacing w:line="240" w:lineRule="auto"/>
        <w:rPr>
          <w:sz w:val="2"/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7960" w14:textId="748BA883" w:rsidR="00AE6C6E" w:rsidRPr="00563CFB" w:rsidRDefault="00AE6C6E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5A"/>
    <w:multiLevelType w:val="multilevel"/>
    <w:tmpl w:val="A6F49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9037E6"/>
    <w:multiLevelType w:val="hybridMultilevel"/>
    <w:tmpl w:val="608C37F4"/>
    <w:lvl w:ilvl="0" w:tplc="04160011">
      <w:start w:val="1"/>
      <w:numFmt w:val="decimal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D2781C"/>
    <w:multiLevelType w:val="hybridMultilevel"/>
    <w:tmpl w:val="21DC7BB6"/>
    <w:lvl w:ilvl="0" w:tplc="B9964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06709"/>
    <w:multiLevelType w:val="hybridMultilevel"/>
    <w:tmpl w:val="547C8C96"/>
    <w:lvl w:ilvl="0" w:tplc="9E2EF5C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43EF7C9C"/>
    <w:multiLevelType w:val="hybridMultilevel"/>
    <w:tmpl w:val="ADF899E4"/>
    <w:lvl w:ilvl="0" w:tplc="DF78BA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6E33E9E"/>
    <w:multiLevelType w:val="hybridMultilevel"/>
    <w:tmpl w:val="75083504"/>
    <w:lvl w:ilvl="0" w:tplc="C160111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4D05789F"/>
    <w:multiLevelType w:val="hybridMultilevel"/>
    <w:tmpl w:val="68002BA8"/>
    <w:lvl w:ilvl="0" w:tplc="0EF0590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4EB52AC4"/>
    <w:multiLevelType w:val="hybridMultilevel"/>
    <w:tmpl w:val="ABA69EB2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78D14CF"/>
    <w:multiLevelType w:val="hybridMultilevel"/>
    <w:tmpl w:val="03B45DA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8AD0A73"/>
    <w:multiLevelType w:val="hybridMultilevel"/>
    <w:tmpl w:val="7BF0479C"/>
    <w:lvl w:ilvl="0" w:tplc="491C22E2">
      <w:start w:val="1"/>
      <w:numFmt w:val="ordin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774DA7"/>
    <w:multiLevelType w:val="hybridMultilevel"/>
    <w:tmpl w:val="4190B348"/>
    <w:lvl w:ilvl="0" w:tplc="86780B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37"/>
    <w:rsid w:val="000026F5"/>
    <w:rsid w:val="00010931"/>
    <w:rsid w:val="00011DAD"/>
    <w:rsid w:val="00013B92"/>
    <w:rsid w:val="00016910"/>
    <w:rsid w:val="00017781"/>
    <w:rsid w:val="0002314D"/>
    <w:rsid w:val="0002468A"/>
    <w:rsid w:val="00025712"/>
    <w:rsid w:val="00026349"/>
    <w:rsid w:val="0003542B"/>
    <w:rsid w:val="0003612B"/>
    <w:rsid w:val="00041A43"/>
    <w:rsid w:val="00044420"/>
    <w:rsid w:val="000445A4"/>
    <w:rsid w:val="00044F1C"/>
    <w:rsid w:val="000509A5"/>
    <w:rsid w:val="0005287A"/>
    <w:rsid w:val="00063D61"/>
    <w:rsid w:val="0006561C"/>
    <w:rsid w:val="000669B3"/>
    <w:rsid w:val="00072481"/>
    <w:rsid w:val="00081B16"/>
    <w:rsid w:val="00083553"/>
    <w:rsid w:val="00097FDB"/>
    <w:rsid w:val="000A22EF"/>
    <w:rsid w:val="000B451C"/>
    <w:rsid w:val="000B54DF"/>
    <w:rsid w:val="000B5869"/>
    <w:rsid w:val="000B7C2B"/>
    <w:rsid w:val="000C3117"/>
    <w:rsid w:val="000C3B36"/>
    <w:rsid w:val="000C7FB3"/>
    <w:rsid w:val="000D45BF"/>
    <w:rsid w:val="000D5715"/>
    <w:rsid w:val="000D6526"/>
    <w:rsid w:val="000D7930"/>
    <w:rsid w:val="000E3682"/>
    <w:rsid w:val="000E5A85"/>
    <w:rsid w:val="000F3751"/>
    <w:rsid w:val="000F7406"/>
    <w:rsid w:val="0010230E"/>
    <w:rsid w:val="00106440"/>
    <w:rsid w:val="00110462"/>
    <w:rsid w:val="00111ACE"/>
    <w:rsid w:val="0011636F"/>
    <w:rsid w:val="00125FD4"/>
    <w:rsid w:val="00130173"/>
    <w:rsid w:val="00134820"/>
    <w:rsid w:val="001438C4"/>
    <w:rsid w:val="00146CDB"/>
    <w:rsid w:val="00147760"/>
    <w:rsid w:val="00157515"/>
    <w:rsid w:val="0015777F"/>
    <w:rsid w:val="00160281"/>
    <w:rsid w:val="0016151A"/>
    <w:rsid w:val="001706E3"/>
    <w:rsid w:val="00173242"/>
    <w:rsid w:val="001734F7"/>
    <w:rsid w:val="00174748"/>
    <w:rsid w:val="00177D0F"/>
    <w:rsid w:val="001802E5"/>
    <w:rsid w:val="001831DF"/>
    <w:rsid w:val="00190C15"/>
    <w:rsid w:val="00193FD4"/>
    <w:rsid w:val="001A1B77"/>
    <w:rsid w:val="001A1BED"/>
    <w:rsid w:val="001A4BFC"/>
    <w:rsid w:val="001A6C4F"/>
    <w:rsid w:val="001B78F7"/>
    <w:rsid w:val="001C002F"/>
    <w:rsid w:val="001C1479"/>
    <w:rsid w:val="001C336B"/>
    <w:rsid w:val="001D5B76"/>
    <w:rsid w:val="001F1AFA"/>
    <w:rsid w:val="001F6026"/>
    <w:rsid w:val="0020199C"/>
    <w:rsid w:val="002020EF"/>
    <w:rsid w:val="00203D49"/>
    <w:rsid w:val="002309CD"/>
    <w:rsid w:val="00234661"/>
    <w:rsid w:val="00243253"/>
    <w:rsid w:val="002451E5"/>
    <w:rsid w:val="00247094"/>
    <w:rsid w:val="00247942"/>
    <w:rsid w:val="002527BB"/>
    <w:rsid w:val="002604A0"/>
    <w:rsid w:val="002671F4"/>
    <w:rsid w:val="00272225"/>
    <w:rsid w:val="002740DF"/>
    <w:rsid w:val="00275A5B"/>
    <w:rsid w:val="00296796"/>
    <w:rsid w:val="002B3A4F"/>
    <w:rsid w:val="002C1259"/>
    <w:rsid w:val="002C686C"/>
    <w:rsid w:val="002D4408"/>
    <w:rsid w:val="002D6E52"/>
    <w:rsid w:val="002E0F99"/>
    <w:rsid w:val="002E2598"/>
    <w:rsid w:val="002E25F6"/>
    <w:rsid w:val="002F3BE7"/>
    <w:rsid w:val="002F72A2"/>
    <w:rsid w:val="0030208B"/>
    <w:rsid w:val="00305ABE"/>
    <w:rsid w:val="003070B2"/>
    <w:rsid w:val="003137CF"/>
    <w:rsid w:val="00315EE0"/>
    <w:rsid w:val="00330B82"/>
    <w:rsid w:val="00331A30"/>
    <w:rsid w:val="00333913"/>
    <w:rsid w:val="003366DF"/>
    <w:rsid w:val="0035619B"/>
    <w:rsid w:val="0035753F"/>
    <w:rsid w:val="00363565"/>
    <w:rsid w:val="00367435"/>
    <w:rsid w:val="00367511"/>
    <w:rsid w:val="0037322E"/>
    <w:rsid w:val="00376381"/>
    <w:rsid w:val="00381DC8"/>
    <w:rsid w:val="003824EB"/>
    <w:rsid w:val="0039205A"/>
    <w:rsid w:val="003942FF"/>
    <w:rsid w:val="003A5498"/>
    <w:rsid w:val="003B0CCF"/>
    <w:rsid w:val="003B7844"/>
    <w:rsid w:val="003C4D85"/>
    <w:rsid w:val="003D6212"/>
    <w:rsid w:val="003E04B6"/>
    <w:rsid w:val="003F1EE7"/>
    <w:rsid w:val="003F6928"/>
    <w:rsid w:val="003F728C"/>
    <w:rsid w:val="003F7BD9"/>
    <w:rsid w:val="004021A3"/>
    <w:rsid w:val="00403444"/>
    <w:rsid w:val="0041477D"/>
    <w:rsid w:val="00415F46"/>
    <w:rsid w:val="00420F27"/>
    <w:rsid w:val="00431FF3"/>
    <w:rsid w:val="00433762"/>
    <w:rsid w:val="00434A3A"/>
    <w:rsid w:val="004359BB"/>
    <w:rsid w:val="004415D4"/>
    <w:rsid w:val="00470770"/>
    <w:rsid w:val="0047730B"/>
    <w:rsid w:val="004801C9"/>
    <w:rsid w:val="00481607"/>
    <w:rsid w:val="00481E33"/>
    <w:rsid w:val="00481F35"/>
    <w:rsid w:val="0049056B"/>
    <w:rsid w:val="0049320A"/>
    <w:rsid w:val="004942D5"/>
    <w:rsid w:val="00496ECB"/>
    <w:rsid w:val="0049735B"/>
    <w:rsid w:val="00497C15"/>
    <w:rsid w:val="004A29DB"/>
    <w:rsid w:val="004B23F1"/>
    <w:rsid w:val="004C0D51"/>
    <w:rsid w:val="004C6B89"/>
    <w:rsid w:val="004D0436"/>
    <w:rsid w:val="004D1A11"/>
    <w:rsid w:val="004D61EC"/>
    <w:rsid w:val="004E1259"/>
    <w:rsid w:val="004E2550"/>
    <w:rsid w:val="004E2C31"/>
    <w:rsid w:val="004E6710"/>
    <w:rsid w:val="004E6BF7"/>
    <w:rsid w:val="004E705A"/>
    <w:rsid w:val="004F315C"/>
    <w:rsid w:val="00500080"/>
    <w:rsid w:val="00501412"/>
    <w:rsid w:val="005118AC"/>
    <w:rsid w:val="00516CE0"/>
    <w:rsid w:val="00520DF7"/>
    <w:rsid w:val="00521512"/>
    <w:rsid w:val="00522FF3"/>
    <w:rsid w:val="00524DDF"/>
    <w:rsid w:val="0052675F"/>
    <w:rsid w:val="005273D3"/>
    <w:rsid w:val="00536C86"/>
    <w:rsid w:val="00540146"/>
    <w:rsid w:val="00541C4E"/>
    <w:rsid w:val="00541D71"/>
    <w:rsid w:val="0054334E"/>
    <w:rsid w:val="00554312"/>
    <w:rsid w:val="005579C9"/>
    <w:rsid w:val="00562526"/>
    <w:rsid w:val="00563305"/>
    <w:rsid w:val="00563B33"/>
    <w:rsid w:val="00563CFB"/>
    <w:rsid w:val="0057242C"/>
    <w:rsid w:val="00574BED"/>
    <w:rsid w:val="00587860"/>
    <w:rsid w:val="00596BED"/>
    <w:rsid w:val="005A1D26"/>
    <w:rsid w:val="005A2739"/>
    <w:rsid w:val="005A2F46"/>
    <w:rsid w:val="005A3175"/>
    <w:rsid w:val="005A6438"/>
    <w:rsid w:val="005A7848"/>
    <w:rsid w:val="005B3FA3"/>
    <w:rsid w:val="005B4F1F"/>
    <w:rsid w:val="005B6823"/>
    <w:rsid w:val="005C2EA8"/>
    <w:rsid w:val="005C3CF8"/>
    <w:rsid w:val="005C6454"/>
    <w:rsid w:val="005D19E3"/>
    <w:rsid w:val="005D2FF8"/>
    <w:rsid w:val="005D4447"/>
    <w:rsid w:val="005E0416"/>
    <w:rsid w:val="005E196C"/>
    <w:rsid w:val="005E2383"/>
    <w:rsid w:val="005E2FEE"/>
    <w:rsid w:val="005E7388"/>
    <w:rsid w:val="005E7E99"/>
    <w:rsid w:val="005F5EEE"/>
    <w:rsid w:val="005F7186"/>
    <w:rsid w:val="00602435"/>
    <w:rsid w:val="00603589"/>
    <w:rsid w:val="006112BC"/>
    <w:rsid w:val="00612D0C"/>
    <w:rsid w:val="00613060"/>
    <w:rsid w:val="006130ED"/>
    <w:rsid w:val="00614B1F"/>
    <w:rsid w:val="006175D3"/>
    <w:rsid w:val="006206B5"/>
    <w:rsid w:val="006415AF"/>
    <w:rsid w:val="00644796"/>
    <w:rsid w:val="00650D10"/>
    <w:rsid w:val="0065391F"/>
    <w:rsid w:val="00654709"/>
    <w:rsid w:val="0065622E"/>
    <w:rsid w:val="00662097"/>
    <w:rsid w:val="00663D56"/>
    <w:rsid w:val="006669FA"/>
    <w:rsid w:val="0067312E"/>
    <w:rsid w:val="00674E1A"/>
    <w:rsid w:val="00693511"/>
    <w:rsid w:val="00696AF8"/>
    <w:rsid w:val="00697BF9"/>
    <w:rsid w:val="006A1A6F"/>
    <w:rsid w:val="006A3781"/>
    <w:rsid w:val="006A4EB8"/>
    <w:rsid w:val="006A552F"/>
    <w:rsid w:val="006B1323"/>
    <w:rsid w:val="006B1D7E"/>
    <w:rsid w:val="006B3442"/>
    <w:rsid w:val="006B6E7A"/>
    <w:rsid w:val="006C4193"/>
    <w:rsid w:val="006D4581"/>
    <w:rsid w:val="006D48DE"/>
    <w:rsid w:val="006D6FCC"/>
    <w:rsid w:val="006D7311"/>
    <w:rsid w:val="006E23FD"/>
    <w:rsid w:val="006E390F"/>
    <w:rsid w:val="006E5100"/>
    <w:rsid w:val="006F2A05"/>
    <w:rsid w:val="00710809"/>
    <w:rsid w:val="00711BF4"/>
    <w:rsid w:val="00712A42"/>
    <w:rsid w:val="00712D4C"/>
    <w:rsid w:val="00715F77"/>
    <w:rsid w:val="00723898"/>
    <w:rsid w:val="00727DD1"/>
    <w:rsid w:val="00731383"/>
    <w:rsid w:val="00731BF9"/>
    <w:rsid w:val="00742029"/>
    <w:rsid w:val="0075408B"/>
    <w:rsid w:val="00756C38"/>
    <w:rsid w:val="00764100"/>
    <w:rsid w:val="00765C87"/>
    <w:rsid w:val="007670F7"/>
    <w:rsid w:val="0077319B"/>
    <w:rsid w:val="007836AF"/>
    <w:rsid w:val="00783D62"/>
    <w:rsid w:val="007903B0"/>
    <w:rsid w:val="0079100B"/>
    <w:rsid w:val="007A295B"/>
    <w:rsid w:val="007A4991"/>
    <w:rsid w:val="007A5B14"/>
    <w:rsid w:val="007B28C9"/>
    <w:rsid w:val="007B530A"/>
    <w:rsid w:val="007B6B65"/>
    <w:rsid w:val="007C1195"/>
    <w:rsid w:val="007C1D49"/>
    <w:rsid w:val="007C3334"/>
    <w:rsid w:val="007C389A"/>
    <w:rsid w:val="007C6C5D"/>
    <w:rsid w:val="007F2B53"/>
    <w:rsid w:val="007F4952"/>
    <w:rsid w:val="0080156A"/>
    <w:rsid w:val="00810045"/>
    <w:rsid w:val="00811112"/>
    <w:rsid w:val="008174A8"/>
    <w:rsid w:val="008339F4"/>
    <w:rsid w:val="0083686F"/>
    <w:rsid w:val="00837E12"/>
    <w:rsid w:val="00851EFE"/>
    <w:rsid w:val="0085375F"/>
    <w:rsid w:val="00853E94"/>
    <w:rsid w:val="00855277"/>
    <w:rsid w:val="008569AF"/>
    <w:rsid w:val="00860B72"/>
    <w:rsid w:val="00861033"/>
    <w:rsid w:val="00861DB0"/>
    <w:rsid w:val="008670E8"/>
    <w:rsid w:val="008704F6"/>
    <w:rsid w:val="008758C2"/>
    <w:rsid w:val="008851B6"/>
    <w:rsid w:val="008859D1"/>
    <w:rsid w:val="008871F0"/>
    <w:rsid w:val="0089206B"/>
    <w:rsid w:val="00894C3F"/>
    <w:rsid w:val="008A13E4"/>
    <w:rsid w:val="008A2B20"/>
    <w:rsid w:val="008A30FF"/>
    <w:rsid w:val="008A5CDB"/>
    <w:rsid w:val="008A798A"/>
    <w:rsid w:val="008B1988"/>
    <w:rsid w:val="008B32AD"/>
    <w:rsid w:val="008B4718"/>
    <w:rsid w:val="008C17C4"/>
    <w:rsid w:val="008D0072"/>
    <w:rsid w:val="008D7ACB"/>
    <w:rsid w:val="008D7D53"/>
    <w:rsid w:val="008E413A"/>
    <w:rsid w:val="008F4550"/>
    <w:rsid w:val="008F4F0D"/>
    <w:rsid w:val="008F7FDC"/>
    <w:rsid w:val="009010D4"/>
    <w:rsid w:val="00904538"/>
    <w:rsid w:val="00911C5D"/>
    <w:rsid w:val="00912ED3"/>
    <w:rsid w:val="009176F8"/>
    <w:rsid w:val="00922F4F"/>
    <w:rsid w:val="00924C41"/>
    <w:rsid w:val="00931866"/>
    <w:rsid w:val="00942451"/>
    <w:rsid w:val="009424C4"/>
    <w:rsid w:val="009426C3"/>
    <w:rsid w:val="0094388A"/>
    <w:rsid w:val="009467CC"/>
    <w:rsid w:val="00956DA9"/>
    <w:rsid w:val="00961FF8"/>
    <w:rsid w:val="00967A00"/>
    <w:rsid w:val="009708E6"/>
    <w:rsid w:val="00971171"/>
    <w:rsid w:val="0097407B"/>
    <w:rsid w:val="00980A16"/>
    <w:rsid w:val="00983846"/>
    <w:rsid w:val="00985F5A"/>
    <w:rsid w:val="00992276"/>
    <w:rsid w:val="0099378D"/>
    <w:rsid w:val="009939C3"/>
    <w:rsid w:val="00995C4D"/>
    <w:rsid w:val="009A0E3E"/>
    <w:rsid w:val="009A1147"/>
    <w:rsid w:val="009A6ADD"/>
    <w:rsid w:val="009A7D71"/>
    <w:rsid w:val="009B048F"/>
    <w:rsid w:val="009B1066"/>
    <w:rsid w:val="009B3130"/>
    <w:rsid w:val="009C092E"/>
    <w:rsid w:val="009C35A2"/>
    <w:rsid w:val="009C768E"/>
    <w:rsid w:val="009D0250"/>
    <w:rsid w:val="009D05B9"/>
    <w:rsid w:val="009D2351"/>
    <w:rsid w:val="009D2A83"/>
    <w:rsid w:val="009D7846"/>
    <w:rsid w:val="009E1384"/>
    <w:rsid w:val="009E1C07"/>
    <w:rsid w:val="009E24FE"/>
    <w:rsid w:val="009E61CB"/>
    <w:rsid w:val="009E7CFE"/>
    <w:rsid w:val="009F06E9"/>
    <w:rsid w:val="00A14BCA"/>
    <w:rsid w:val="00A150BD"/>
    <w:rsid w:val="00A1689B"/>
    <w:rsid w:val="00A21BB1"/>
    <w:rsid w:val="00A24039"/>
    <w:rsid w:val="00A51C45"/>
    <w:rsid w:val="00A51FA7"/>
    <w:rsid w:val="00A54F14"/>
    <w:rsid w:val="00A56D51"/>
    <w:rsid w:val="00A60F4D"/>
    <w:rsid w:val="00A67D11"/>
    <w:rsid w:val="00A74318"/>
    <w:rsid w:val="00A74491"/>
    <w:rsid w:val="00A7764A"/>
    <w:rsid w:val="00A86AD8"/>
    <w:rsid w:val="00A87582"/>
    <w:rsid w:val="00A90132"/>
    <w:rsid w:val="00A9147F"/>
    <w:rsid w:val="00AB7E6A"/>
    <w:rsid w:val="00AC55CC"/>
    <w:rsid w:val="00AD336A"/>
    <w:rsid w:val="00AE2D02"/>
    <w:rsid w:val="00AE6C6E"/>
    <w:rsid w:val="00B0102B"/>
    <w:rsid w:val="00B02977"/>
    <w:rsid w:val="00B04AB3"/>
    <w:rsid w:val="00B05825"/>
    <w:rsid w:val="00B076D4"/>
    <w:rsid w:val="00B100D4"/>
    <w:rsid w:val="00B12DB2"/>
    <w:rsid w:val="00B156B5"/>
    <w:rsid w:val="00B168C5"/>
    <w:rsid w:val="00B22386"/>
    <w:rsid w:val="00B30836"/>
    <w:rsid w:val="00B43624"/>
    <w:rsid w:val="00B4691A"/>
    <w:rsid w:val="00B5451E"/>
    <w:rsid w:val="00B60493"/>
    <w:rsid w:val="00B626FA"/>
    <w:rsid w:val="00B741C1"/>
    <w:rsid w:val="00B76789"/>
    <w:rsid w:val="00B76CEF"/>
    <w:rsid w:val="00B77D78"/>
    <w:rsid w:val="00B83268"/>
    <w:rsid w:val="00B866AA"/>
    <w:rsid w:val="00B9186C"/>
    <w:rsid w:val="00B93C04"/>
    <w:rsid w:val="00B94685"/>
    <w:rsid w:val="00BB10B1"/>
    <w:rsid w:val="00BB13B3"/>
    <w:rsid w:val="00BB7607"/>
    <w:rsid w:val="00BC3EF6"/>
    <w:rsid w:val="00BD0300"/>
    <w:rsid w:val="00BD0414"/>
    <w:rsid w:val="00BD2945"/>
    <w:rsid w:val="00BD5135"/>
    <w:rsid w:val="00BE0FB0"/>
    <w:rsid w:val="00BE29D5"/>
    <w:rsid w:val="00BE7AB4"/>
    <w:rsid w:val="00BE7E13"/>
    <w:rsid w:val="00BF3F27"/>
    <w:rsid w:val="00BF5DA5"/>
    <w:rsid w:val="00BF711F"/>
    <w:rsid w:val="00C05362"/>
    <w:rsid w:val="00C10D6C"/>
    <w:rsid w:val="00C10F85"/>
    <w:rsid w:val="00C11C93"/>
    <w:rsid w:val="00C20D4F"/>
    <w:rsid w:val="00C20F4F"/>
    <w:rsid w:val="00C341D9"/>
    <w:rsid w:val="00C463F4"/>
    <w:rsid w:val="00C54BFD"/>
    <w:rsid w:val="00C609EA"/>
    <w:rsid w:val="00C62DAF"/>
    <w:rsid w:val="00C63AC0"/>
    <w:rsid w:val="00C721A9"/>
    <w:rsid w:val="00C8551E"/>
    <w:rsid w:val="00C8658A"/>
    <w:rsid w:val="00C91564"/>
    <w:rsid w:val="00C9419F"/>
    <w:rsid w:val="00CA3786"/>
    <w:rsid w:val="00CA68FB"/>
    <w:rsid w:val="00CB213F"/>
    <w:rsid w:val="00CB399D"/>
    <w:rsid w:val="00CC3031"/>
    <w:rsid w:val="00CC4AE5"/>
    <w:rsid w:val="00CC53A7"/>
    <w:rsid w:val="00CC723F"/>
    <w:rsid w:val="00CC73FC"/>
    <w:rsid w:val="00CD6AC3"/>
    <w:rsid w:val="00CE3A53"/>
    <w:rsid w:val="00CE56BB"/>
    <w:rsid w:val="00CE6F01"/>
    <w:rsid w:val="00CF4DB1"/>
    <w:rsid w:val="00CF50FF"/>
    <w:rsid w:val="00CF754D"/>
    <w:rsid w:val="00D07782"/>
    <w:rsid w:val="00D22849"/>
    <w:rsid w:val="00D22BEC"/>
    <w:rsid w:val="00D344F4"/>
    <w:rsid w:val="00D378C2"/>
    <w:rsid w:val="00D4390D"/>
    <w:rsid w:val="00D46584"/>
    <w:rsid w:val="00D476A3"/>
    <w:rsid w:val="00D50971"/>
    <w:rsid w:val="00D5221B"/>
    <w:rsid w:val="00D52F79"/>
    <w:rsid w:val="00D557CF"/>
    <w:rsid w:val="00D5662C"/>
    <w:rsid w:val="00D572F3"/>
    <w:rsid w:val="00D57CB3"/>
    <w:rsid w:val="00D6715F"/>
    <w:rsid w:val="00D716EE"/>
    <w:rsid w:val="00D725E2"/>
    <w:rsid w:val="00D754E3"/>
    <w:rsid w:val="00D77616"/>
    <w:rsid w:val="00D8273A"/>
    <w:rsid w:val="00D83543"/>
    <w:rsid w:val="00D87A88"/>
    <w:rsid w:val="00D9184C"/>
    <w:rsid w:val="00D91B8F"/>
    <w:rsid w:val="00D92641"/>
    <w:rsid w:val="00D964E3"/>
    <w:rsid w:val="00D979FE"/>
    <w:rsid w:val="00DA6F76"/>
    <w:rsid w:val="00DA7E1E"/>
    <w:rsid w:val="00DB5D0B"/>
    <w:rsid w:val="00DC0EFD"/>
    <w:rsid w:val="00DC57E7"/>
    <w:rsid w:val="00DD49D6"/>
    <w:rsid w:val="00DF3DAA"/>
    <w:rsid w:val="00E00FD7"/>
    <w:rsid w:val="00E0337A"/>
    <w:rsid w:val="00E05459"/>
    <w:rsid w:val="00E077B2"/>
    <w:rsid w:val="00E10A91"/>
    <w:rsid w:val="00E1499D"/>
    <w:rsid w:val="00E1641A"/>
    <w:rsid w:val="00E34379"/>
    <w:rsid w:val="00E350B4"/>
    <w:rsid w:val="00E35EF8"/>
    <w:rsid w:val="00E40C14"/>
    <w:rsid w:val="00E44260"/>
    <w:rsid w:val="00E466E6"/>
    <w:rsid w:val="00E50300"/>
    <w:rsid w:val="00E506F1"/>
    <w:rsid w:val="00E55438"/>
    <w:rsid w:val="00E560BE"/>
    <w:rsid w:val="00E60A52"/>
    <w:rsid w:val="00E62F51"/>
    <w:rsid w:val="00E63725"/>
    <w:rsid w:val="00E67193"/>
    <w:rsid w:val="00E705B3"/>
    <w:rsid w:val="00E7196A"/>
    <w:rsid w:val="00E7198B"/>
    <w:rsid w:val="00E75D64"/>
    <w:rsid w:val="00E763C2"/>
    <w:rsid w:val="00E8676C"/>
    <w:rsid w:val="00E86D22"/>
    <w:rsid w:val="00EA1737"/>
    <w:rsid w:val="00EA19EF"/>
    <w:rsid w:val="00EA773B"/>
    <w:rsid w:val="00EB40D5"/>
    <w:rsid w:val="00EB5E01"/>
    <w:rsid w:val="00EC11CB"/>
    <w:rsid w:val="00EC3F14"/>
    <w:rsid w:val="00EC5C25"/>
    <w:rsid w:val="00ED0D88"/>
    <w:rsid w:val="00ED19B3"/>
    <w:rsid w:val="00ED73BD"/>
    <w:rsid w:val="00ED7EB6"/>
    <w:rsid w:val="00EF03AB"/>
    <w:rsid w:val="00EF27CB"/>
    <w:rsid w:val="00EF5062"/>
    <w:rsid w:val="00F00642"/>
    <w:rsid w:val="00F0395B"/>
    <w:rsid w:val="00F05688"/>
    <w:rsid w:val="00F06060"/>
    <w:rsid w:val="00F14833"/>
    <w:rsid w:val="00F2195E"/>
    <w:rsid w:val="00F26A3A"/>
    <w:rsid w:val="00F31A9B"/>
    <w:rsid w:val="00F31D09"/>
    <w:rsid w:val="00F33871"/>
    <w:rsid w:val="00F40F55"/>
    <w:rsid w:val="00F43397"/>
    <w:rsid w:val="00F444FD"/>
    <w:rsid w:val="00F46137"/>
    <w:rsid w:val="00F53F37"/>
    <w:rsid w:val="00F6082C"/>
    <w:rsid w:val="00F61D15"/>
    <w:rsid w:val="00F625B8"/>
    <w:rsid w:val="00F633ED"/>
    <w:rsid w:val="00F677A4"/>
    <w:rsid w:val="00F724D9"/>
    <w:rsid w:val="00F75767"/>
    <w:rsid w:val="00F90F21"/>
    <w:rsid w:val="00F91EB0"/>
    <w:rsid w:val="00F941B0"/>
    <w:rsid w:val="00F95239"/>
    <w:rsid w:val="00FA7FE7"/>
    <w:rsid w:val="00FB0433"/>
    <w:rsid w:val="00FC0157"/>
    <w:rsid w:val="00FC751A"/>
    <w:rsid w:val="00FF4C8A"/>
    <w:rsid w:val="00FF5C59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8E55A0"/>
  <w15:docId w15:val="{ECF75B15-6EC5-459F-A7D2-59AA0340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737"/>
  </w:style>
  <w:style w:type="paragraph" w:styleId="Ttulo2">
    <w:name w:val="heading 2"/>
    <w:basedOn w:val="Normal"/>
    <w:next w:val="Normal"/>
    <w:link w:val="Ttulo2Char"/>
    <w:semiHidden/>
    <w:unhideWhenUsed/>
    <w:qFormat/>
    <w:rsid w:val="00E35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A1737"/>
    <w:pPr>
      <w:keepNext/>
      <w:pBdr>
        <w:top w:val="single" w:sz="18" w:space="1" w:color="auto"/>
        <w:bottom w:val="single" w:sz="18" w:space="1" w:color="auto"/>
      </w:pBdr>
      <w:tabs>
        <w:tab w:val="left" w:pos="3402"/>
        <w:tab w:val="left" w:pos="9923"/>
      </w:tabs>
      <w:spacing w:line="360" w:lineRule="auto"/>
      <w:ind w:left="1134" w:right="1269"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A17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A173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A1737"/>
    <w:pPr>
      <w:spacing w:line="360" w:lineRule="auto"/>
      <w:ind w:left="1418"/>
      <w:jc w:val="both"/>
    </w:pPr>
    <w:rPr>
      <w:rFonts w:ascii="Garamond" w:hAnsi="Garamond"/>
      <w:sz w:val="24"/>
    </w:rPr>
  </w:style>
  <w:style w:type="paragraph" w:styleId="Recuodecorpodetexto2">
    <w:name w:val="Body Text Indent 2"/>
    <w:basedOn w:val="Normal"/>
    <w:rsid w:val="00EA1737"/>
    <w:pPr>
      <w:spacing w:line="360" w:lineRule="auto"/>
      <w:ind w:left="1418"/>
      <w:jc w:val="both"/>
    </w:pPr>
    <w:rPr>
      <w:rFonts w:ascii="Garamond" w:hAnsi="Garamond"/>
      <w:b/>
      <w:sz w:val="24"/>
    </w:rPr>
  </w:style>
  <w:style w:type="paragraph" w:styleId="Pr-formataoHTML">
    <w:name w:val="HTML Preformatted"/>
    <w:basedOn w:val="Normal"/>
    <w:rsid w:val="00EA1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styleId="Refdenotaderodap">
    <w:name w:val="footnote reference"/>
    <w:basedOn w:val="Fontepargpadro"/>
    <w:uiPriority w:val="99"/>
    <w:rsid w:val="00097FD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097FDB"/>
    <w:pPr>
      <w:spacing w:line="360" w:lineRule="atLeast"/>
      <w:jc w:val="both"/>
    </w:pPr>
    <w:rPr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rsid w:val="00097FDB"/>
    <w:rPr>
      <w:lang w:val="pt-PT"/>
    </w:rPr>
  </w:style>
  <w:style w:type="paragraph" w:customStyle="1" w:styleId="estilo">
    <w:name w:val="estilo"/>
    <w:basedOn w:val="Normal"/>
    <w:rsid w:val="00097FDB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024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243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444FD"/>
    <w:rPr>
      <w:i/>
      <w:iCs/>
    </w:rPr>
  </w:style>
  <w:style w:type="paragraph" w:styleId="PargrafodaLista">
    <w:name w:val="List Paragraph"/>
    <w:basedOn w:val="Normal"/>
    <w:uiPriority w:val="34"/>
    <w:qFormat/>
    <w:rsid w:val="00861DB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E35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9B1066"/>
  </w:style>
  <w:style w:type="paragraph" w:customStyle="1" w:styleId="temapn">
    <w:name w:val="temapn"/>
    <w:basedOn w:val="Normal"/>
    <w:rsid w:val="009B1066"/>
    <w:pPr>
      <w:spacing w:before="100" w:beforeAutospacing="1" w:after="100" w:afterAutospacing="1"/>
    </w:pPr>
    <w:rPr>
      <w:sz w:val="24"/>
      <w:szCs w:val="24"/>
    </w:rPr>
  </w:style>
  <w:style w:type="paragraph" w:customStyle="1" w:styleId="textoenun">
    <w:name w:val="textoenun"/>
    <w:basedOn w:val="Normal"/>
    <w:rsid w:val="009B106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926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39F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97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2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9E8F-371A-4D8D-82C2-61A56212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2053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MNZ</Company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ESTAGIO01</dc:creator>
  <cp:keywords/>
  <dc:description/>
  <cp:lastModifiedBy>Gedecy Medeiros</cp:lastModifiedBy>
  <cp:revision>8</cp:revision>
  <cp:lastPrinted>2020-12-04T14:27:00Z</cp:lastPrinted>
  <dcterms:created xsi:type="dcterms:W3CDTF">2021-04-07T10:41:00Z</dcterms:created>
  <dcterms:modified xsi:type="dcterms:W3CDTF">2021-04-07T12:25:00Z</dcterms:modified>
</cp:coreProperties>
</file>